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DE1A">
      <w:pPr>
        <w:pStyle w:val="18"/>
        <w:rPr>
          <w:rFonts w:ascii="Times New Roman" w:hAnsi="Times New Roman" w:cs="Times New Roman"/>
          <w:b/>
          <w:color w:val="2E75B6" w:themeColor="accent1" w:themeShade="BF"/>
          <w:sz w:val="28"/>
          <w:szCs w:val="28"/>
        </w:rPr>
      </w:pPr>
      <w:bookmarkStart w:id="0" w:name="_GoBack"/>
      <w:bookmarkEnd w:id="0"/>
    </w:p>
    <w:p w14:paraId="00E2EBD1">
      <w:pPr>
        <w:pStyle w:val="18"/>
        <w:rPr>
          <w:rFonts w:ascii="Times New Roman" w:hAnsi="Times New Roman" w:cs="Times New Roman"/>
          <w:b/>
          <w:color w:val="2E75B6" w:themeColor="accent1" w:themeShade="BF"/>
          <w:sz w:val="28"/>
          <w:szCs w:val="28"/>
        </w:rPr>
      </w:pPr>
    </w:p>
    <w:p w14:paraId="2E138C7C">
      <w:pPr>
        <w:pStyle w:val="18"/>
        <w:jc w:val="center"/>
        <w:rPr>
          <w:rFonts w:ascii="Times New Roman" w:hAnsi="Times New Roman" w:cs="Times New Roman"/>
          <w:b/>
          <w:color w:val="2E75B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5B6" w:themeColor="accent1" w:themeShade="BF"/>
          <w:sz w:val="28"/>
          <w:szCs w:val="28"/>
        </w:rPr>
        <w:t>„TEHNOGRAD-company“ d.o.o. Tuzla</w:t>
      </w:r>
    </w:p>
    <w:p w14:paraId="3F0137DB">
      <w:pPr>
        <w:pStyle w:val="18"/>
        <w:jc w:val="both"/>
        <w:rPr>
          <w:rFonts w:ascii="Times New Roman" w:hAnsi="Times New Roman" w:cs="Times New Roman"/>
          <w:b/>
          <w:color w:val="2E75B6" w:themeColor="accent1" w:themeShade="BF"/>
        </w:rPr>
      </w:pPr>
      <w:r>
        <w:rPr>
          <w:rFonts w:ascii="Times New Roman" w:hAnsi="Times New Roman" w:cs="Times New Roman"/>
          <w:b/>
          <w:color w:val="2E75B6" w:themeColor="accent1" w:themeShade="BF"/>
        </w:rPr>
        <w:t>Naša kompanija je uspješna, moderna i vodeća u građevinskom sektoru kojoj je u cilju zadovoljstvo zaposlenih te im omogućavamo sve uslove za uspješan rad i napredak u struci. Kontinuirano širimo naš tim i otvaramo nove radne pozicije na dugoročan period.</w:t>
      </w:r>
    </w:p>
    <w:p w14:paraId="2CC898FD">
      <w:pPr>
        <w:pStyle w:val="18"/>
        <w:jc w:val="both"/>
        <w:rPr>
          <w:rFonts w:ascii="Times New Roman" w:hAnsi="Times New Roman" w:cs="Times New Roman"/>
          <w:b/>
          <w:color w:val="2E75B6" w:themeColor="accent1" w:themeShade="BF"/>
        </w:rPr>
      </w:pPr>
      <w:r>
        <w:rPr>
          <w:rFonts w:ascii="Times New Roman" w:hAnsi="Times New Roman" w:cs="Times New Roman"/>
          <w:b/>
          <w:color w:val="2E75B6" w:themeColor="accent1" w:themeShade="BF"/>
        </w:rPr>
        <w:t>„TEHNOGRAD-company“ d.o.o. Tuzla postoji na tržištu dugi niz godina i izdvojio se kao lider u gradnji te važi za jednu poštovanu i uspješnu kompaniju, što dokazujemo našim poslovnim uspjehom, rastom i razvojem kao i zavidnim poslovnim rezultatima koji se temelje na vrhunskoj kvaliteti usluga i promišljenoj poslovnoj politici.</w:t>
      </w:r>
    </w:p>
    <w:p w14:paraId="2F260AB8">
      <w:pPr>
        <w:pStyle w:val="17"/>
        <w:jc w:val="both"/>
        <w:rPr>
          <w:rFonts w:ascii="Times New Roman" w:hAnsi="Times New Roman" w:cs="Tahoma"/>
          <w:b/>
          <w:bCs/>
          <w:sz w:val="24"/>
          <w:szCs w:val="24"/>
        </w:rPr>
      </w:pPr>
    </w:p>
    <w:p w14:paraId="617603E4">
      <w:pPr>
        <w:pStyle w:val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skladu sa</w:t>
      </w:r>
      <w:r>
        <w:rPr>
          <w:rFonts w:ascii="Times New Roman" w:hAnsi="Times New Roman" w:cs="Times New Roman"/>
          <w:lang w:val="bs-Latn-BA"/>
        </w:rPr>
        <w:t xml:space="preserve"> ukazan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lang w:val="bs-Latn-BA"/>
        </w:rPr>
        <w:t xml:space="preserve"> potreb</w:t>
      </w:r>
      <w:r>
        <w:rPr>
          <w:rFonts w:ascii="Times New Roman" w:hAnsi="Times New Roman" w:cs="Times New Roman"/>
        </w:rPr>
        <w:t xml:space="preserve">om i povećanjem obima posla, </w:t>
      </w:r>
      <w:r>
        <w:rPr>
          <w:rFonts w:ascii="Times New Roman" w:hAnsi="Times New Roman" w:cs="Times New Roman"/>
          <w:lang w:val="bs-Latn-BA"/>
        </w:rPr>
        <w:t xml:space="preserve">“TEHNOGRAD-company” d.o.o. Tuzla </w:t>
      </w:r>
      <w:r>
        <w:rPr>
          <w:rFonts w:ascii="Times New Roman" w:hAnsi="Times New Roman" w:cs="Times New Roman"/>
        </w:rPr>
        <w:t>raspisuje</w:t>
      </w:r>
    </w:p>
    <w:p w14:paraId="078033DF">
      <w:pPr>
        <w:pStyle w:val="17"/>
        <w:jc w:val="both"/>
        <w:rPr>
          <w:rFonts w:ascii="Times New Roman" w:hAnsi="Times New Roman" w:cs="Times New Roman"/>
          <w:lang w:val="bs-Latn-BA"/>
        </w:rPr>
      </w:pPr>
    </w:p>
    <w:p w14:paraId="5C52B705">
      <w:pPr>
        <w:pStyle w:val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 O N K U R S</w:t>
      </w:r>
    </w:p>
    <w:p w14:paraId="6C441FD1">
      <w:pPr>
        <w:pStyle w:val="17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za prijem u radni odnos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radnika</w:t>
      </w:r>
    </w:p>
    <w:p w14:paraId="0C858F70">
      <w:pPr>
        <w:pStyle w:val="17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ADC6E90">
      <w:pPr>
        <w:pStyle w:val="17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Objavljuje se </w:t>
      </w:r>
      <w:r>
        <w:rPr>
          <w:rFonts w:ascii="Times New Roman" w:hAnsi="Times New Roman" w:cs="Times New Roman"/>
        </w:rPr>
        <w:t>konkurs</w:t>
      </w:r>
      <w:r>
        <w:rPr>
          <w:rFonts w:ascii="Times New Roman" w:hAnsi="Times New Roman" w:cs="Times New Roman"/>
          <w:lang w:val="bs-Latn-BA"/>
        </w:rPr>
        <w:t xml:space="preserve"> za prijem radnika u radni odnos</w:t>
      </w:r>
      <w:r>
        <w:rPr>
          <w:rFonts w:ascii="Times New Roman" w:hAnsi="Times New Roman" w:cs="Times New Roman"/>
        </w:rPr>
        <w:t xml:space="preserve"> na slijedeću poziciju</w:t>
      </w:r>
      <w:r>
        <w:rPr>
          <w:rFonts w:ascii="Times New Roman" w:hAnsi="Times New Roman" w:cs="Times New Roman"/>
          <w:lang w:val="bs-Latn-BA"/>
        </w:rPr>
        <w:t>:</w:t>
      </w:r>
    </w:p>
    <w:p w14:paraId="758A70F6">
      <w:pPr>
        <w:pStyle w:val="17"/>
        <w:jc w:val="both"/>
        <w:rPr>
          <w:rFonts w:ascii="Times New Roman" w:hAnsi="Times New Roman" w:cs="Times New Roman"/>
          <w:lang w:val="bs-Latn-BA"/>
        </w:rPr>
      </w:pPr>
    </w:p>
    <w:p w14:paraId="5B1C87E0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>
        <w:rPr>
          <w:rFonts w:ascii="Times New Roman" w:hAnsi="Times New Roman" w:cs="Times New Roman"/>
          <w:b/>
          <w:bCs/>
        </w:rPr>
        <w:t>DIPLOMIRANI INŽENJER GRAĐEVINE  -  1 IZVRŠILAC</w:t>
      </w:r>
    </w:p>
    <w:p w14:paraId="7095759D">
      <w:pPr>
        <w:pStyle w:val="17"/>
        <w:jc w:val="both"/>
        <w:rPr>
          <w:rFonts w:ascii="Times New Roman" w:hAnsi="Times New Roman" w:cs="Times New Roman"/>
          <w:lang w:val="bs-Latn-BA"/>
        </w:rPr>
      </w:pPr>
    </w:p>
    <w:p w14:paraId="30CDEEB0">
      <w:pPr>
        <w:pStyle w:val="1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USLOVI:</w:t>
      </w:r>
    </w:p>
    <w:p w14:paraId="674AAA14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VSS građevinske struke;</w:t>
      </w:r>
    </w:p>
    <w:p w14:paraId="366BC0CB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Minimalno radno iskustvo u obavljanju poslova u struci 3 (tri) godine;</w:t>
      </w:r>
    </w:p>
    <w:p w14:paraId="2FBDE47C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Položen stručni ispit;</w:t>
      </w:r>
    </w:p>
    <w:p w14:paraId="5ED00B6E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Položen vozački ispit B kategorije;</w:t>
      </w:r>
    </w:p>
    <w:p w14:paraId="6E535313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Komunikativnost i spremnost za timski rad.</w:t>
      </w:r>
    </w:p>
    <w:p w14:paraId="0DA6F11F">
      <w:pPr>
        <w:pStyle w:val="17"/>
        <w:jc w:val="both"/>
        <w:rPr>
          <w:rFonts w:ascii="Times New Roman" w:hAnsi="Times New Roman" w:cs="Times New Roman"/>
        </w:rPr>
      </w:pPr>
    </w:p>
    <w:p w14:paraId="587CF76B">
      <w:pPr>
        <w:pStyle w:val="1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KRATAK OPIS POSLOVA:</w:t>
      </w:r>
    </w:p>
    <w:p w14:paraId="4D2CB6D0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Sarađuje sa tehničkim direktorom i rukovodiocima tehničkih službi na ugovaranju poslova i prati realizaciju istih;</w:t>
      </w:r>
    </w:p>
    <w:p w14:paraId="476E1577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Učestvuje u izradi organizacije tehnologije građenja objekata;</w:t>
      </w:r>
    </w:p>
    <w:p w14:paraId="653A5024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Koordinira cjelokupnim radom oko uvođenja u posao;</w:t>
      </w:r>
    </w:p>
    <w:p w14:paraId="09217416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Odgovoran je za cjelokupnu problematiku izgradnje objekata;</w:t>
      </w:r>
    </w:p>
    <w:p w14:paraId="636F1EE5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Učestvuje u realizaciji mjera zaštite na radu na gradilištu i o svemu izvještava tehničkog direktora Društva;</w:t>
      </w:r>
    </w:p>
    <w:p w14:paraId="39012C28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Učestvuje u rješavanju problema kooperantskih radova na objektu;</w:t>
      </w:r>
    </w:p>
    <w:p w14:paraId="7D07C2C2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Mjesečno analizira stanje radova na objektu prema tehnoekonomskom elaboratu i daje izvještaje tehničkom i generalnom direktoru Društva;</w:t>
      </w:r>
    </w:p>
    <w:p w14:paraId="2DC79094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Učestvuje u radu komisije za pregled sredstava, rada i opreme;</w:t>
      </w:r>
    </w:p>
    <w:p w14:paraId="5C023A3B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Kontroliše kvalitet izvedenih radova;</w:t>
      </w:r>
    </w:p>
    <w:p w14:paraId="5C80D9AD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Kontroliše distribuciju radne snage na objektima sa kadrovskom službom;</w:t>
      </w:r>
    </w:p>
    <w:p w14:paraId="562B9F6F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Prati rad na konceptiranju i ovjeri situacije od strane investitora;</w:t>
      </w:r>
    </w:p>
    <w:p w14:paraId="62903A24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Prati ugovornu, operativnu i finansijsku dinamiku izvođenja radova;</w:t>
      </w:r>
    </w:p>
    <w:p w14:paraId="52136898"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 i druge poslove vezane za navedeno radno mjesto.</w:t>
      </w:r>
    </w:p>
    <w:p w14:paraId="73724BC6">
      <w:pPr>
        <w:pStyle w:val="17"/>
        <w:jc w:val="both"/>
        <w:rPr>
          <w:rFonts w:ascii="Times New Roman" w:hAnsi="Times New Roman" w:cs="Times New Roman"/>
        </w:rPr>
      </w:pPr>
    </w:p>
    <w:p w14:paraId="6DFB8B17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lang w:val="pl-PL" w:eastAsia="hr-HR"/>
        </w:rPr>
      </w:pPr>
    </w:p>
    <w:p w14:paraId="5D787CAF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lang w:val="pl-PL" w:eastAsia="hr-HR"/>
        </w:rPr>
      </w:pPr>
    </w:p>
    <w:p w14:paraId="59122B94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lang w:val="pl-PL" w:eastAsia="hr-HR"/>
        </w:rPr>
      </w:pPr>
    </w:p>
    <w:p w14:paraId="02D1DED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lang w:eastAsia="hr-HR"/>
        </w:rPr>
      </w:pPr>
      <w:r>
        <w:rPr>
          <w:rFonts w:ascii="Times New Roman" w:hAnsi="Times New Roman" w:eastAsia="SimSun" w:cs="Times New Roman"/>
          <w:b/>
          <w:lang w:eastAsia="hr-HR"/>
        </w:rPr>
        <w:t>MI KAO KOMPANIJA NUDIMO:</w:t>
      </w:r>
    </w:p>
    <w:p w14:paraId="485EDE4F">
      <w:pPr>
        <w:pStyle w:val="19"/>
        <w:numPr>
          <w:ilvl w:val="0"/>
          <w:numId w:val="2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lang w:eastAsia="hr-HR"/>
        </w:rPr>
      </w:pPr>
      <w:r>
        <w:rPr>
          <w:rFonts w:ascii="Times New Roman" w:hAnsi="Times New Roman" w:eastAsia="SimSun" w:cs="Times New Roman"/>
          <w:lang w:eastAsia="hr-HR"/>
        </w:rPr>
        <w:t>Rad u dinamičnom timu;</w:t>
      </w:r>
    </w:p>
    <w:p w14:paraId="1F1477A9">
      <w:pPr>
        <w:numPr>
          <w:ilvl w:val="0"/>
          <w:numId w:val="3"/>
        </w:num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 w:eastAsia="SimSun" w:cs="Times New Roman"/>
          <w:lang w:val="pl-PL" w:eastAsia="hr-HR"/>
        </w:rPr>
      </w:pPr>
      <w:r>
        <w:rPr>
          <w:rFonts w:ascii="Times New Roman" w:hAnsi="Times New Roman" w:eastAsia="SimSun" w:cs="Times New Roman"/>
          <w:lang w:val="pl-PL" w:eastAsia="hr-HR"/>
        </w:rPr>
        <w:t>Mogućnost dugoročnog i stalnog zaposlenja;</w:t>
      </w:r>
    </w:p>
    <w:p w14:paraId="1A6282E8">
      <w:pPr>
        <w:numPr>
          <w:ilvl w:val="0"/>
          <w:numId w:val="3"/>
        </w:numPr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 w:eastAsia="SimSun" w:cs="Times New Roman"/>
          <w:lang w:val="pl-PL" w:eastAsia="hr-HR"/>
        </w:rPr>
      </w:pPr>
      <w:r>
        <w:rPr>
          <w:rFonts w:ascii="Times New Roman" w:hAnsi="Times New Roman" w:eastAsia="SimSun" w:cs="Times New Roman"/>
          <w:lang w:val="pl-PL" w:eastAsia="hr-HR"/>
        </w:rPr>
        <w:t>Mogućnost sticanja novih znanja, napredovanje, kao i još mnoge pogodnosti.</w:t>
      </w:r>
    </w:p>
    <w:p w14:paraId="5044C370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lang w:val="pl-PL" w:eastAsia="hr-HR"/>
        </w:rPr>
      </w:pPr>
    </w:p>
    <w:p w14:paraId="790A92A0">
      <w:pPr>
        <w:pStyle w:val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 w:eastAsia="hr-HR"/>
        </w:rPr>
        <w:t xml:space="preserve">Kandidat koji popuni navedeno radno mjesto će poslove radnog mjesta obavljati u Tuzli, Lukavcu ili Živinicama, </w:t>
      </w:r>
      <w:r>
        <w:rPr>
          <w:rFonts w:ascii="Times New Roman" w:hAnsi="Times New Roman" w:cs="Times New Roman"/>
        </w:rPr>
        <w:t>odnosno drugom mjestu, zavisno od potrebe Društva.</w:t>
      </w:r>
    </w:p>
    <w:p w14:paraId="25A7F66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lang w:val="pl-PL" w:eastAsia="hr-HR"/>
        </w:rPr>
      </w:pPr>
    </w:p>
    <w:p w14:paraId="37A43451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lang w:val="pl-PL" w:eastAsia="hr-HR"/>
        </w:rPr>
      </w:pPr>
      <w:r>
        <w:rPr>
          <w:rFonts w:ascii="Times New Roman" w:hAnsi="Times New Roman" w:eastAsia="SimSun" w:cs="Times New Roman"/>
          <w:b/>
          <w:lang w:val="pl-PL" w:eastAsia="hr-HR"/>
        </w:rPr>
        <w:t>KAKO SE PRIJAVITI:</w:t>
      </w:r>
    </w:p>
    <w:p w14:paraId="5FE7156A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lang w:val="pl-PL" w:eastAsia="hr-HR"/>
        </w:rPr>
      </w:pPr>
      <w:r>
        <w:rPr>
          <w:rFonts w:ascii="Times New Roman" w:hAnsi="Times New Roman" w:eastAsia="SimSun" w:cs="Times New Roman"/>
          <w:lang w:val="pl-PL" w:eastAsia="hr-HR"/>
        </w:rPr>
        <w:t xml:space="preserve">Vaše prijave možete slati na e-mail: </w:t>
      </w:r>
      <w:r>
        <w:fldChar w:fldCharType="begin"/>
      </w:r>
      <w:r>
        <w:instrText xml:space="preserve"> HYPERLINK "mailto:kadrovska@tehnograd-company.ba" </w:instrText>
      </w:r>
      <w:r>
        <w:fldChar w:fldCharType="separate"/>
      </w:r>
      <w:r>
        <w:rPr>
          <w:rFonts w:ascii="Times New Roman" w:hAnsi="Times New Roman" w:eastAsia="SimSun" w:cs="Times New Roman"/>
          <w:b/>
          <w:color w:val="0563C1" w:themeColor="hyperlink"/>
          <w:u w:val="single"/>
          <w:lang w:val="pl-PL" w:eastAsia="hr-HR"/>
          <w14:textFill>
            <w14:solidFill>
              <w14:schemeClr w14:val="hlink"/>
            </w14:solidFill>
          </w14:textFill>
        </w:rPr>
        <w:t>kadrovska@tehnograd-company.ba</w:t>
      </w:r>
      <w:r>
        <w:rPr>
          <w:rFonts w:ascii="Times New Roman" w:hAnsi="Times New Roman" w:eastAsia="SimSun" w:cs="Times New Roman"/>
          <w:b/>
          <w:color w:val="0563C1" w:themeColor="hyperlink"/>
          <w:u w:val="single"/>
          <w:lang w:val="pl-PL" w:eastAsia="hr-HR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SimSun" w:cs="Times New Roman"/>
          <w:b/>
          <w:lang w:val="pl-PL" w:eastAsia="hr-HR"/>
        </w:rPr>
        <w:t xml:space="preserve"> </w:t>
      </w:r>
      <w:r>
        <w:rPr>
          <w:rFonts w:ascii="Times New Roman" w:hAnsi="Times New Roman" w:eastAsia="SimSun" w:cs="Times New Roman"/>
          <w:lang w:val="pl-PL" w:eastAsia="hr-HR"/>
        </w:rPr>
        <w:t>ili na broj telefona              035 252 433 svakim radnim danom od 07:30 do 15:30 sati.</w:t>
      </w:r>
    </w:p>
    <w:p w14:paraId="3F2D78D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lang w:val="pl-PL" w:eastAsia="hr-HR"/>
        </w:rPr>
      </w:pPr>
      <w:r>
        <w:rPr>
          <w:rFonts w:ascii="Times New Roman" w:hAnsi="Times New Roman" w:eastAsia="SimSun" w:cs="Times New Roman"/>
          <w:b/>
          <w:lang w:val="pl-PL" w:eastAsia="hr-HR"/>
        </w:rPr>
        <w:t>Kandidati koji se prijavljuju putem e-maila obavezni su naznačiti broj telefona.</w:t>
      </w:r>
    </w:p>
    <w:p w14:paraId="4E81E18A">
      <w:pPr>
        <w:spacing w:after="0" w:line="240" w:lineRule="auto"/>
        <w:ind w:left="720"/>
        <w:rPr>
          <w:rFonts w:ascii="Times New Roman" w:hAnsi="Times New Roman" w:cs="Times New Roman"/>
          <w:b/>
          <w:lang w:val="hr-HR"/>
        </w:rPr>
      </w:pPr>
    </w:p>
    <w:p w14:paraId="1D291001">
      <w:pPr>
        <w:pStyle w:val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</w:t>
      </w:r>
      <w:r>
        <w:rPr>
          <w:rFonts w:ascii="Times New Roman" w:hAnsi="Times New Roman" w:cs="Times New Roman"/>
          <w:lang w:val="bs-Latn-BA"/>
        </w:rPr>
        <w:t xml:space="preserve"> ostaje otvoren do popune radn</w:t>
      </w:r>
      <w:r>
        <w:rPr>
          <w:rFonts w:ascii="Times New Roman" w:hAnsi="Times New Roman" w:cs="Times New Roman"/>
        </w:rPr>
        <w:t>og</w:t>
      </w:r>
      <w:r>
        <w:rPr>
          <w:rFonts w:ascii="Times New Roman" w:hAnsi="Times New Roman" w:cs="Times New Roman"/>
          <w:lang w:val="bs-Latn-BA"/>
        </w:rPr>
        <w:t xml:space="preserve"> mjesta</w:t>
      </w:r>
      <w:r>
        <w:rPr>
          <w:rFonts w:ascii="Times New Roman" w:hAnsi="Times New Roman" w:cs="Times New Roman"/>
        </w:rPr>
        <w:t>.</w:t>
      </w:r>
    </w:p>
    <w:p w14:paraId="4B57C962">
      <w:pPr>
        <w:pStyle w:val="17"/>
        <w:jc w:val="both"/>
        <w:rPr>
          <w:rFonts w:ascii="Times New Roman" w:hAnsi="Times New Roman" w:cs="Times New Roman"/>
        </w:rPr>
      </w:pPr>
    </w:p>
    <w:p w14:paraId="01D59856">
      <w:pPr>
        <w:pStyle w:val="1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“TEHNOGRAD company” d.o.o. Tuzla</w:t>
      </w:r>
    </w:p>
    <w:p w14:paraId="7A41C5A6">
      <w:pPr>
        <w:pStyle w:val="17"/>
        <w:jc w:val="both"/>
        <w:rPr>
          <w:rFonts w:ascii="Times New Roman" w:hAnsi="Times New Roman" w:cs="Times New Roman"/>
          <w:lang w:val="bs-Latn-BA"/>
        </w:rPr>
      </w:pPr>
    </w:p>
    <w:p w14:paraId="48486A2B">
      <w:pPr>
        <w:pStyle w:val="17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4277360</wp:posOffset>
            </wp:positionH>
            <wp:positionV relativeFrom="margin">
              <wp:posOffset>7926070</wp:posOffset>
            </wp:positionV>
            <wp:extent cx="2541905" cy="1977390"/>
            <wp:effectExtent l="0" t="0" r="0" b="0"/>
            <wp:wrapSquare wrapText="bothSides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bs-Latn-BA"/>
        </w:rPr>
        <w:t xml:space="preserve">Tuzla, 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  <w:lang w:val="bs-Latn-BA"/>
        </w:rPr>
        <w:t>.0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bs-Latn-BA"/>
        </w:rPr>
        <w:t>.202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bs-Latn-BA"/>
        </w:rPr>
        <w:t>.godine</w:t>
      </w:r>
      <w:r>
        <w:rPr>
          <w:sz w:val="24"/>
          <w:szCs w:val="24"/>
        </w:rPr>
        <w:t xml:space="preserve">                                               </w:t>
      </w:r>
      <w:r>
        <w:rPr>
          <w:rFonts w:ascii="Century Gothic" w:hAnsi="Century Gothic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-145415</wp:posOffset>
            </wp:positionH>
            <wp:positionV relativeFrom="bottomMargin">
              <wp:posOffset>1282065</wp:posOffset>
            </wp:positionV>
            <wp:extent cx="558800" cy="368300"/>
            <wp:effectExtent l="0" t="0" r="0" b="0"/>
            <wp:wrapSquare wrapText="bothSides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FBA93">
    <w:pPr>
      <w:pStyle w:val="8"/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-982345</wp:posOffset>
          </wp:positionV>
          <wp:extent cx="703580" cy="673735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-264160</wp:posOffset>
          </wp:positionV>
          <wp:extent cx="630555" cy="630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555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258445</wp:posOffset>
              </wp:positionH>
              <wp:positionV relativeFrom="page">
                <wp:posOffset>9394825</wp:posOffset>
              </wp:positionV>
              <wp:extent cx="6196965" cy="1108075"/>
              <wp:effectExtent l="0" t="0" r="0" b="0"/>
              <wp:wrapSquare wrapText="bothSides"/>
              <wp:docPr id="29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6965" cy="110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3989594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Glavni račun Intesa SanPaolo Bank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1544002000224791</w:t>
                          </w:r>
                        </w:p>
                        <w:p w14:paraId="0FAEFBA7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Ziraat Bank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1860001041172028 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Nova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5550530049499334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ProCredit Bank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1941040425000114 </w:t>
                          </w:r>
                        </w:p>
                        <w:p w14:paraId="46F8E193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BBI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1419010010583288 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Unicredit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3383002250307675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NLB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1321000106010241 </w:t>
                          </w:r>
                        </w:p>
                        <w:p w14:paraId="54F2AF2D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>ASA Banka Naša i Snažna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1404010009402578 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>Sparkasse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:lang w:val="pl-PL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1990500006300827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>Addiko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 3060340000029053 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Union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1027090000008641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Raiffeisen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1610000000550486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MF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5723960000156996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  <w:lang w:val="pl-PL"/>
                            </w:rPr>
                            <w:t xml:space="preserve">ASA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>1345801002870613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0.35pt;margin-top:739.75pt;height:87.25pt;width:487.95pt;mso-position-horizontal-relative:margin;mso-position-vertical-relative:page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Qi3DfZAAAADQEAAA8AAAAAAAAAAQAgAAAAIgAAAGRycy9kb3ducmV2LnhtbFBLAQIU&#10;ABQAAAAIAIdO4kA3Q89nKwIAAFQEAAAOAAAAAAAAAAEAIAAAACgBAABkcnMvZTJvRG9jLnhtbFBL&#10;BQYAAAAABgAGAFkBAADF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03989594">
                    <w:pPr>
                      <w:spacing w:after="0"/>
                      <w:jc w:val="right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2E75B6" w:themeColor="accent1" w:themeShade="BF"/>
                        <w:sz w:val="20"/>
                        <w:szCs w:val="20"/>
                      </w:rPr>
                      <w:t xml:space="preserve">Glavni račun Intesa SanPaolo Bank 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1544002000224791</w:t>
                    </w:r>
                  </w:p>
                  <w:p w14:paraId="0FAEFBA7">
                    <w:pPr>
                      <w:widowControl w:val="0"/>
                      <w:spacing w:after="0"/>
                      <w:jc w:val="right"/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</w:pP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Ziraat Bank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1860001041172028 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Nova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5550530049499334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ProCredit Bank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1941040425000114 </w:t>
                    </w:r>
                  </w:p>
                  <w:p w14:paraId="46F8E193">
                    <w:pPr>
                      <w:widowControl w:val="0"/>
                      <w:spacing w:after="0"/>
                      <w:jc w:val="right"/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</w:pP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BBI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1419010010583288 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Unicredit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3383002250307675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NLB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1321000106010241 </w:t>
                    </w:r>
                  </w:p>
                  <w:p w14:paraId="54F2AF2D">
                    <w:pPr>
                      <w:widowControl w:val="0"/>
                      <w:spacing w:after="0"/>
                      <w:jc w:val="right"/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</w:pP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>ASA Banka Naša i Snažna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1404010009402578 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>Sparkasse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:lang w:val="pl-PL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1990500006300827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>Addiko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 3060340000029053 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Union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1027090000008641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Raiffeisen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1610000000550486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MF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5723960000156996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  <w:lang w:val="pl-PL"/>
                      </w:rPr>
                      <w:t xml:space="preserve">ASA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>1345801002870613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5BE02">
    <w:pPr>
      <w:pStyle w:val="9"/>
      <w:ind w:left="4680" w:hanging="4680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-2687955</wp:posOffset>
          </wp:positionH>
          <wp:positionV relativeFrom="margin">
            <wp:posOffset>-2054860</wp:posOffset>
          </wp:positionV>
          <wp:extent cx="3835400" cy="5186680"/>
          <wp:effectExtent l="0" t="0" r="0" b="0"/>
          <wp:wrapNone/>
          <wp:docPr id="302" name="Picture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053"/>
                  <a:stretch>
                    <a:fillRect/>
                  </a:stretch>
                </pic:blipFill>
                <pic:spPr>
                  <a:xfrm>
                    <a:off x="0" y="0"/>
                    <a:ext cx="3835400" cy="51866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1057910</wp:posOffset>
              </wp:positionH>
              <wp:positionV relativeFrom="paragraph">
                <wp:posOffset>-177165</wp:posOffset>
              </wp:positionV>
              <wp:extent cx="5502275" cy="1165225"/>
              <wp:effectExtent l="0" t="0" r="3175" b="0"/>
              <wp:wrapSquare wrapText="bothSides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27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1ADED86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5B9BD5"/>
                              <w:sz w:val="20"/>
                              <w:szCs w:val="20"/>
                            </w:rPr>
                            <w:t>TEHNOGRAD-company d.o.o. Tuzla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Fra Grge Martića 8, 75000 Tuzla, BiH.</w:t>
                          </w:r>
                        </w:p>
                        <w:p w14:paraId="287DEA73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Centrala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+387 35 251-211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Direktor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+387 35 252-433 +387 35 250-154                 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Marketing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+387 35 252-642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Komercijala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+387 35 250-034 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Teh.priprema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+387 35 250-071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    </w:t>
                          </w:r>
                        </w:p>
                        <w:p w14:paraId="0197FD2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:lang w:val="pl-PL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Identifikacijski broj PDV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2094001800009 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:lang w:val="pl-PL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Registarski broj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 xml:space="preserve">U/I-4748/2000 </w:t>
                          </w:r>
                        </w:p>
                        <w:p w14:paraId="3ED827B9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pl-PL"/>
                            </w:rPr>
                            <w:t>www.tehnograd-company.ba  sekretarica@tehnograd-company.ba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3.3pt;margin-top:-13.95pt;height:91.75pt;width:433.25p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Fbo/tkAAAAMAQAADwAAAAAAAAABACAAAAAiAAAAZHJzL2Rvd25yZXYueG1sUEsBAhQA&#10;FAAAAAgAh07iQNg8IwoqAgAAVAQAAA4AAAAAAAAAAQAgAAAAKAEAAGRycy9lMm9Eb2MueG1sUEsF&#10;BgAAAAAGAAYAWQEAAMQ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21ADED86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5B9BD5"/>
                        <w:sz w:val="20"/>
                        <w:szCs w:val="20"/>
                      </w:rPr>
                      <w:t>TEHNOGRAD-company d.o.o. Tuzla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Fra Grge Martića 8, 75000 Tuzla, BiH.</w:t>
                    </w:r>
                  </w:p>
                  <w:p w14:paraId="287DEA73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Centrala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+387 35 251-211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Direktor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+387 35 252-433 +387 35 250-154                 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Marketing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+387 35 252-642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Komercijala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+387 35 250-034 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Teh.priprema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+387 35 250-071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    </w:t>
                    </w:r>
                  </w:p>
                  <w:p w14:paraId="0197FD2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</w:pP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:lang w:val="pl-PL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Identifikacijski broj PDV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2094001800009 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:lang w:val="pl-PL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Registarski broj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 xml:space="preserve">U/I-4748/2000 </w:t>
                    </w:r>
                  </w:p>
                  <w:p w14:paraId="3ED827B9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  <w:lang w:val="pl-PL"/>
                      </w:rPr>
                      <w:t>www.tehnograd-company.ba  sekretarica@tehnograd-company.ba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/>
        <w:sz w:val="2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-688340</wp:posOffset>
          </wp:positionV>
          <wp:extent cx="875030" cy="1010920"/>
          <wp:effectExtent l="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73DC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9DA83"/>
    <w:multiLevelType w:val="singleLevel"/>
    <w:tmpl w:val="8A99DA8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1">
    <w:nsid w:val="07C709C1"/>
    <w:multiLevelType w:val="multilevel"/>
    <w:tmpl w:val="07C709C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F23778"/>
    <w:multiLevelType w:val="multilevel"/>
    <w:tmpl w:val="14F2377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3D"/>
    <w:rsid w:val="000B5659"/>
    <w:rsid w:val="000E021C"/>
    <w:rsid w:val="00105D66"/>
    <w:rsid w:val="001736F1"/>
    <w:rsid w:val="00176FB7"/>
    <w:rsid w:val="002478DB"/>
    <w:rsid w:val="0026752D"/>
    <w:rsid w:val="002A6DAA"/>
    <w:rsid w:val="00336CA5"/>
    <w:rsid w:val="003833CC"/>
    <w:rsid w:val="003B406D"/>
    <w:rsid w:val="00425C25"/>
    <w:rsid w:val="00472B9E"/>
    <w:rsid w:val="0060508D"/>
    <w:rsid w:val="00652D40"/>
    <w:rsid w:val="00666DD3"/>
    <w:rsid w:val="006C0D29"/>
    <w:rsid w:val="00775344"/>
    <w:rsid w:val="00794BB5"/>
    <w:rsid w:val="007A3828"/>
    <w:rsid w:val="007C1DD2"/>
    <w:rsid w:val="00840C3D"/>
    <w:rsid w:val="00962F79"/>
    <w:rsid w:val="00A479C4"/>
    <w:rsid w:val="00A9442A"/>
    <w:rsid w:val="00B03593"/>
    <w:rsid w:val="00B16D40"/>
    <w:rsid w:val="00B22F0D"/>
    <w:rsid w:val="00B52DFB"/>
    <w:rsid w:val="00BC7E61"/>
    <w:rsid w:val="00C06915"/>
    <w:rsid w:val="00C11AD2"/>
    <w:rsid w:val="00C124E5"/>
    <w:rsid w:val="00C97E26"/>
    <w:rsid w:val="00CD1419"/>
    <w:rsid w:val="00F02A1C"/>
    <w:rsid w:val="00F84C1C"/>
    <w:rsid w:val="00FA00C5"/>
    <w:rsid w:val="079269C9"/>
    <w:rsid w:val="102550EA"/>
    <w:rsid w:val="16514BC8"/>
    <w:rsid w:val="20370FCF"/>
    <w:rsid w:val="22A43CC7"/>
    <w:rsid w:val="278A4E36"/>
    <w:rsid w:val="3C140F29"/>
    <w:rsid w:val="403F6E5A"/>
    <w:rsid w:val="4EC418CD"/>
    <w:rsid w:val="59E8176F"/>
    <w:rsid w:val="64DB5AC6"/>
    <w:rsid w:val="6A0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7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11"/>
    <w:qFormat/>
    <w:uiPriority w:val="7"/>
    <w:rPr>
      <w:color w:val="0000FF"/>
      <w:u w:val="single"/>
    </w:rPr>
  </w:style>
  <w:style w:type="character" w:customStyle="1" w:styleId="11">
    <w:name w:val="Default Paragraph Font1"/>
    <w:qFormat/>
    <w:uiPriority w:val="6"/>
  </w:style>
  <w:style w:type="character" w:customStyle="1" w:styleId="12">
    <w:name w:val="Header Char"/>
    <w:basedOn w:val="2"/>
    <w:link w:val="9"/>
    <w:qFormat/>
    <w:uiPriority w:val="99"/>
  </w:style>
  <w:style w:type="character" w:customStyle="1" w:styleId="13">
    <w:name w:val="Footer Char"/>
    <w:basedOn w:val="2"/>
    <w:link w:val="8"/>
    <w:qFormat/>
    <w:uiPriority w:val="99"/>
  </w:style>
  <w:style w:type="character" w:customStyle="1" w:styleId="14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5">
    <w:name w:val="Comment Subject Char"/>
    <w:basedOn w:val="14"/>
    <w:link w:val="7"/>
    <w:semiHidden/>
    <w:qFormat/>
    <w:uiPriority w:val="99"/>
    <w:rPr>
      <w:b/>
      <w:bCs/>
      <w:sz w:val="20"/>
      <w:szCs w:val="20"/>
    </w:rPr>
  </w:style>
  <w:style w:type="character" w:customStyle="1" w:styleId="1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7">
    <w:name w:val="No Spacing1"/>
    <w:qFormat/>
    <w:uiPriority w:val="2"/>
    <w:pPr>
      <w:suppressAutoHyphens/>
      <w:spacing w:line="100" w:lineRule="atLeast"/>
    </w:pPr>
    <w:rPr>
      <w:rFonts w:ascii="Calibri" w:hAnsi="Calibri" w:eastAsia="SimSun" w:cs="Calibri"/>
      <w:kern w:val="1"/>
      <w:sz w:val="22"/>
      <w:szCs w:val="22"/>
      <w:lang w:val="hr-HR" w:eastAsia="ar-SA" w:bidi="ar-SA"/>
    </w:rPr>
  </w:style>
  <w:style w:type="paragraph" w:styleId="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19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B17BD-84C6-4983-8E94-D00F26C14E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2536</Characters>
  <Lines>21</Lines>
  <Paragraphs>5</Paragraphs>
  <TotalTime>13</TotalTime>
  <ScaleCrop>false</ScaleCrop>
  <LinksUpToDate>false</LinksUpToDate>
  <CharactersWithSpaces>2975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2024-08-06T07:27:00Z</dcterms:created>
  <dc:creator>dugalic.ida.radno@hotmail.com</dc:creator>
  <cp:lastModifiedBy>PRAVNA SLUZBA</cp:lastModifiedBy>
  <cp:lastPrinted>2022-07-26T08:57:00Z</cp:lastPrinted>
  <dcterms:modified xsi:type="dcterms:W3CDTF">2024-08-06T07:54:13Z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CEDAFAA3F8EE42E29A3F2161E6551000_13</vt:lpwstr>
  </property>
</Properties>
</file>