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0"/>
        <w:bidi w:val="0"/>
        <w:jc w:val="both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U skladu sa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ukazan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om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potreb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om i povećanjem obima posla,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“TEHNOGRAD-company” d.o.o. Tuzla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raspisuje</w:t>
      </w: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20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K O N K U R S</w:t>
      </w:r>
    </w:p>
    <w:p>
      <w:pPr>
        <w:pStyle w:val="20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 xml:space="preserve">za prijem u radni odnos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radnika</w:t>
      </w: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Objavljuje se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konkurs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za prijem radnika u radni odnos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na slijedeću poziciju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:</w:t>
      </w: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REFERENT PLATNOG PROMETA (m/ž)   -   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 xml:space="preserve"> izvršilac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</w:t>
      </w: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Uslovi: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SSS ekonomskog smjera;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Poželjno radno iskustvo;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Položen vozački ispit B kategorije;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Komunikativnost i spremnost za timski rad.</w:t>
      </w: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Opis poslova: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Vodi brigu o prijemu faktura od dobavljača te redovnom plaćanju istih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Ispostavlja fakture te radi na izradi avansnih računa 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Zadužen je za sva plaćanja po bankama (elektronsko bankarstvo)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Zadužen je za naplatu potraživanja od kupaca i zakupaca te izradu kompenzacija i cesija 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Učestvuje u sravnjenju obaveza i potraživanja sa kooperantima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Kontaktira sa poreznom upravom i upravom za indirektno oporezivanje</w:t>
      </w:r>
    </w:p>
    <w:p>
      <w:pPr>
        <w:pStyle w:val="20"/>
        <w:numPr>
          <w:ilvl w:val="0"/>
          <w:numId w:val="1"/>
        </w:numPr>
        <w:bidi w:val="0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Radi i druge poslove po nalogu neposrednog rukovodioca</w:t>
      </w: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Izabrani kandidat će poslove radnog mjesta obavljati u Tuzli.</w:t>
      </w:r>
    </w:p>
    <w:p>
      <w:pPr>
        <w:pStyle w:val="20"/>
        <w:bidi w:val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Prijavu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na konkurs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je moguće izvršiti na broj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telefona: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035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251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211 svakim radnim danom od 07:30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15:30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sati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ili na e-mail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instrText xml:space="preserve"> HYPERLINK "mailto:kontroling@tehnograd-company.ba" </w:instrTex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fldChar w:fldCharType="separate"/>
      </w:r>
      <w:r>
        <w:rPr>
          <w:rStyle w:val="10"/>
          <w:rFonts w:hint="default" w:ascii="Times New Roman" w:hAnsi="Times New Roman" w:cs="Times New Roman"/>
          <w:sz w:val="24"/>
          <w:szCs w:val="24"/>
          <w:lang w:val="hr-HR"/>
        </w:rPr>
        <w:t>kontroling@tehnograd-company.ba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.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Kandidati koji se prijavljuju putem e-maila obavezni su naznačiti broj telefona.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Konkurs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ostaje otvoren do popune radn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og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mjesta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</w:t>
      </w:r>
    </w:p>
    <w:p>
      <w:pPr>
        <w:bidi w:val="0"/>
        <w:jc w:val="both"/>
        <w:rPr>
          <w:rFonts w:hint="default"/>
          <w:sz w:val="22"/>
          <w:szCs w:val="22"/>
          <w:lang w:val="hr-HR"/>
        </w:rPr>
      </w:pPr>
    </w:p>
    <w:p>
      <w:pPr>
        <w:bidi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/>
          <w:sz w:val="22"/>
          <w:szCs w:val="22"/>
          <w:lang w:val="hr-HR"/>
        </w:rPr>
        <w:t xml:space="preserve">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“TEHNOGRAD-company” d.o.o. Tuzla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bs-Latn-BA"/>
        </w:rPr>
        <w:t xml:space="preserve">Tuzla,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01.12.2023.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bs-Latn-BA"/>
        </w:rPr>
        <w:t>godine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</w:t>
      </w:r>
    </w:p>
    <w:p>
      <w:pPr>
        <w:rPr>
          <w:rFonts w:hint="default"/>
          <w:lang w:val="hr-HR"/>
        </w:rPr>
      </w:pPr>
    </w:p>
    <w:p/>
    <w:p/>
    <w:p/>
    <w:p/>
    <w:p/>
    <w:p/>
    <w:p/>
    <w:p/>
    <w:p/>
    <w:p>
      <w:pPr>
        <w:pStyle w:val="20"/>
        <w:numPr>
          <w:ilvl w:val="0"/>
          <w:numId w:val="0"/>
        </w:numPr>
        <w:jc w:val="both"/>
        <w:rPr>
          <w:rFonts w:hint="default" w:ascii="Times New Roman" w:hAnsi="Times New Roman" w:cs="Tahoma"/>
          <w:b/>
          <w:bCs/>
          <w:sz w:val="24"/>
          <w:szCs w:val="24"/>
          <w:lang w:val="hr-HR"/>
        </w:rPr>
      </w:pPr>
    </w:p>
    <w:p>
      <w:pPr>
        <w:pStyle w:val="2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pStyle w:val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TEHNOGRAD-company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d.o.o.</w:t>
      </w:r>
      <w:r>
        <w:rPr>
          <w:rFonts w:ascii="Times New Roman" w:hAnsi="Times New Roman" w:cs="Times New Roman"/>
          <w:b/>
          <w:sz w:val="24"/>
          <w:szCs w:val="24"/>
        </w:rPr>
        <w:t xml:space="preserve"> Tuzla</w:t>
      </w:r>
    </w:p>
    <w:p>
      <w:pPr>
        <w:pStyle w:val="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DIREKTOR</w:t>
      </w:r>
    </w:p>
    <w:p>
      <w:pPr>
        <w:pStyle w:val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>
      <w:pPr>
        <w:pStyle w:val="20"/>
        <w:jc w:val="both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Hukić Ekrem, ing.građ.-dipl.ing.sig.</w:t>
      </w:r>
    </w:p>
    <w:p>
      <w:pPr>
        <w:pStyle w:val="20"/>
        <w:numPr>
          <w:ilvl w:val="0"/>
          <w:numId w:val="0"/>
        </w:numPr>
        <w:ind w:leftChars="0"/>
        <w:jc w:val="both"/>
        <w:rPr>
          <w:rFonts w:hint="default" w:ascii="Times New Roman" w:hAnsi="Times New Roman" w:cs="Tahoma"/>
          <w:b w:val="0"/>
          <w:bCs w:val="0"/>
          <w:sz w:val="24"/>
          <w:szCs w:val="24"/>
          <w:lang w:val="hr-HR"/>
        </w:rPr>
      </w:pPr>
    </w:p>
    <w:p>
      <w:pPr>
        <w:pStyle w:val="20"/>
        <w:numPr>
          <w:ilvl w:val="0"/>
          <w:numId w:val="0"/>
        </w:numPr>
        <w:ind w:leftChars="0"/>
        <w:jc w:val="both"/>
        <w:rPr>
          <w:rFonts w:hint="default" w:ascii="Times New Roman" w:hAnsi="Times New Roman" w:cs="Tahoma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ahoma"/>
          <w:b w:val="0"/>
          <w:bCs w:val="0"/>
          <w:sz w:val="24"/>
          <w:szCs w:val="24"/>
          <w:lang w:val="hr-HR"/>
        </w:rPr>
        <w:t>Tuzla, 07.04.2023.godine</w:t>
      </w:r>
    </w:p>
    <w:p>
      <w:pPr>
        <w:pStyle w:val="20"/>
        <w:numPr>
          <w:ilvl w:val="0"/>
          <w:numId w:val="0"/>
        </w:numPr>
        <w:ind w:leftChars="0"/>
        <w:jc w:val="both"/>
        <w:rPr>
          <w:rFonts w:hint="default" w:ascii="Times New Roman" w:hAnsi="Times New Roman" w:cs="Tahoma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ahoma"/>
          <w:b w:val="0"/>
          <w:bCs w:val="0"/>
          <w:sz w:val="24"/>
          <w:szCs w:val="24"/>
          <w:lang w:val="hr-HR"/>
        </w:rPr>
        <w:t>Broj: _______/23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jc w:val="both"/>
        <w:rPr>
          <w:rFonts w:ascii="Century Gothic" w:hAnsi="Century Gothic"/>
          <w:sz w:val="24"/>
        </w:rPr>
      </w:pPr>
    </w:p>
    <w:p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4277360</wp:posOffset>
            </wp:positionH>
            <wp:positionV relativeFrom="margin">
              <wp:posOffset>7361555</wp:posOffset>
            </wp:positionV>
            <wp:extent cx="2541905" cy="2541905"/>
            <wp:effectExtent l="0" t="0" r="0" b="0"/>
            <wp:wrapSquare wrapText="bothSides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rightMargin">
              <wp:posOffset>-145415</wp:posOffset>
            </wp:positionH>
            <wp:positionV relativeFrom="bottomMargin">
              <wp:posOffset>1282065</wp:posOffset>
            </wp:positionV>
            <wp:extent cx="558800" cy="368300"/>
            <wp:effectExtent l="0" t="0" r="12700" b="1270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  <w:r>
        <w:rPr>
          <w:rFonts w:ascii="Century Gothic" w:hAnsi="Century Gothic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-1043305</wp:posOffset>
            </wp:positionH>
            <wp:positionV relativeFrom="margin">
              <wp:posOffset>3228340</wp:posOffset>
            </wp:positionV>
            <wp:extent cx="776605" cy="4328795"/>
            <wp:effectExtent l="0" t="0" r="0" b="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0" r="44481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4328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8"/>
          <w:lang w:val="hr-BA"/>
        </w:rPr>
        <w:br w:type="textWrapping"/>
      </w:r>
    </w:p>
    <w:p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p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p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p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p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EE"/>
    <w:family w:val="swiss"/>
    <w:pitch w:val="default"/>
    <w:sig w:usb0="00000287" w:usb1="00000000" w:usb2="00000000" w:usb3="00000000" w:csb0="2000009F" w:csb1="DFD70000"/>
  </w:font>
  <w:font w:name="Arrus Blk L2">
    <w:altName w:val="Microsoft YaHei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Arial" w:hAnsi="Arial" w:cs="Arial"/>
        <w:b/>
        <w:sz w:val="20"/>
        <w:szCs w:val="2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-467360</wp:posOffset>
          </wp:positionV>
          <wp:extent cx="662940" cy="662940"/>
          <wp:effectExtent l="0" t="0" r="3810" b="3810"/>
          <wp:wrapThrough wrapText="bothSides">
            <wp:wrapPolygon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" name="Picture 1" descr="C:\ARHIVA  2017\1. LAP TOP - ČENGA\CERTIFIKACIJA\LOGO  DQS\nova\Loga\Cert M IQ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ARHIVA  2017\1. LAP TOP - ČENGA\CERTIFIKACIJA\LOGO  DQS\nova\Loga\Cert M IQN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-801370</wp:posOffset>
          </wp:positionH>
          <wp:positionV relativeFrom="paragraph">
            <wp:posOffset>-1187450</wp:posOffset>
          </wp:positionV>
          <wp:extent cx="760095" cy="655955"/>
          <wp:effectExtent l="0" t="0" r="1905" b="0"/>
          <wp:wrapThrough wrapText="bothSides">
            <wp:wrapPolygon>
              <wp:start x="0" y="0"/>
              <wp:lineTo x="0" y="20701"/>
              <wp:lineTo x="21113" y="20701"/>
              <wp:lineTo x="211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258445</wp:posOffset>
              </wp:positionH>
              <wp:positionV relativeFrom="page">
                <wp:posOffset>9394825</wp:posOffset>
              </wp:positionV>
              <wp:extent cx="6196965" cy="1108075"/>
              <wp:effectExtent l="0" t="0" r="0" b="0"/>
              <wp:wrapSquare wrapText="bothSides"/>
              <wp:docPr id="29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965" cy="110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Glavni račun Intesa SanPaolo Bank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1544002000224791</w:t>
                          </w:r>
                        </w:p>
                        <w:p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Ziraat Bank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1860001041172028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Nova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5550530049499334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ProCredit Bank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1941040425000114 </w:t>
                          </w:r>
                        </w:p>
                        <w:p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BBI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1419010010583288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Unicredit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3383002250307675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NLB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1321000106010241 </w:t>
                          </w:r>
                        </w:p>
                        <w:p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>Sparkasse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1990500006300827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>Addiko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3060340000029053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Union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1027090000008641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Raiffeisen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1610000000550486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MF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5723960000156996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ASA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1345801002870613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0.35pt;margin-top:739.75pt;height:87.25pt;width:487.95pt;mso-position-horizontal-relative:margin;mso-position-vertical-relative:page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Qi3DfZAAAADQEAAA8AAAAAAAAAAQAgAAAAIgAAAGRycy9kb3ducmV2LnhtbFBLAQIU&#10;ABQAAAAIAIdO4kA3Q89nKwIAAFQEAAAOAAAAAAAAAAEAIAAAACgBAABkcnMvZTJvRG9jLnhtbFBL&#10;BQYAAAAABgAGAFkBAADF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color w:val="2E75B6" w:themeColor="accent1" w:themeShade="BF"/>
                        <w:sz w:val="20"/>
                        <w:szCs w:val="20"/>
                      </w:rPr>
                      <w:t xml:space="preserve">Glavni račun Intesa SanPaolo Bank 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1544002000224791</w:t>
                    </w:r>
                  </w:p>
                  <w:p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Ziraat Bank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1860001041172028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Nova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5550530049499334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ProCredit Bank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1941040425000114 </w:t>
                    </w:r>
                  </w:p>
                  <w:p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BBI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1419010010583288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Unicredit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3383002250307675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NLB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1321000106010241 </w:t>
                    </w:r>
                  </w:p>
                  <w:p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>Sparkasse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1990500006300827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>Addiko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3060340000029053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Union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1027090000008641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Raiffeisen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1610000000550486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MF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5723960000156996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</w:rPr>
                      <w:t xml:space="preserve">ASA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1345801002870613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680" w:hanging="4680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-2687955</wp:posOffset>
          </wp:positionH>
          <wp:positionV relativeFrom="margin">
            <wp:posOffset>-2054860</wp:posOffset>
          </wp:positionV>
          <wp:extent cx="3835400" cy="5186680"/>
          <wp:effectExtent l="0" t="0" r="0" b="0"/>
          <wp:wrapNone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053"/>
                  <a:stretch>
                    <a:fillRect/>
                  </a:stretch>
                </pic:blipFill>
                <pic:spPr>
                  <a:xfrm>
                    <a:off x="0" y="0"/>
                    <a:ext cx="3835400" cy="5186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1057910</wp:posOffset>
              </wp:positionH>
              <wp:positionV relativeFrom="paragraph">
                <wp:posOffset>-177165</wp:posOffset>
              </wp:positionV>
              <wp:extent cx="5502275" cy="1165225"/>
              <wp:effectExtent l="0" t="0" r="3175" b="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5B9BD5"/>
                              <w:sz w:val="20"/>
                              <w:szCs w:val="20"/>
                            </w:rPr>
                            <w:t>TEHNOGRAD-company d.o.o. Tuzla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Fra Grge Martića 8, 75000 Tuzla, BiH.</w:t>
                          </w:r>
                        </w:p>
                        <w:p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Centrala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35 251-211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Direktor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35 252-433 +387 35 250-154                 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Marketing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35 252-642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Komercijala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35 250-034 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Teh.priprema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+387 35 250-071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    </w:t>
                          </w:r>
                        </w:p>
                        <w:p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Identifikacijski broj PDV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209400180009 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Registarski broj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U/I-4748/2000 </w:t>
                          </w:r>
                        </w:p>
                        <w:p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www.tehnograd-company.ba  sekretarica@tehnograd-company.ba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83.3pt;margin-top:-13.95pt;height:91.75pt;width:433.25pt;mso-position-horizontal-relative:margin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Fbo/tkAAAAMAQAADwAAAAAAAAABACAAAAAiAAAAZHJzL2Rvd25yZXYueG1sUEsBAhQA&#10;FAAAAAgAh07iQNg8IwoqAgAAVAQAAA4AAAAAAAAAAQAgAAAAKAEAAGRycy9lMm9Eb2MueG1sUEsF&#10;BgAAAAAGAAYAWQEAAMQ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>TEHNOGRAD-company d.o.o. Tuzla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Fra Grge Martića 8, 75000 Tuzla, BiH.</w:t>
                    </w:r>
                  </w:p>
                  <w:p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Centrala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35 251-211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Direktor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35 252-433 +387 35 250-154                 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Marketing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35 252-642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Komercijala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35 250-034 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Teh.priprema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+387 35 250-071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    </w:t>
                    </w:r>
                  </w:p>
                  <w:p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Identifikacijski broj PDV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209400180009 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Registarski broj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U/I-4748/2000 </w:t>
                    </w:r>
                  </w:p>
                  <w:p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www.tehnograd-company.ba  sekretarica@tehnograd-company.ba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sz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-688340</wp:posOffset>
          </wp:positionV>
          <wp:extent cx="875030" cy="101092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1A4036"/>
    <w:multiLevelType w:val="singleLevel"/>
    <w:tmpl w:val="FD1A403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3D"/>
    <w:rsid w:val="0004344A"/>
    <w:rsid w:val="00053FCF"/>
    <w:rsid w:val="000A5D6C"/>
    <w:rsid w:val="000E021C"/>
    <w:rsid w:val="000E41B4"/>
    <w:rsid w:val="000F334F"/>
    <w:rsid w:val="0010087F"/>
    <w:rsid w:val="00105D66"/>
    <w:rsid w:val="00113CED"/>
    <w:rsid w:val="00132D01"/>
    <w:rsid w:val="00157A4A"/>
    <w:rsid w:val="001737BE"/>
    <w:rsid w:val="001B1604"/>
    <w:rsid w:val="001D0C8D"/>
    <w:rsid w:val="001E0ABE"/>
    <w:rsid w:val="001F49C9"/>
    <w:rsid w:val="00207ABE"/>
    <w:rsid w:val="002109A7"/>
    <w:rsid w:val="0022230E"/>
    <w:rsid w:val="002466F0"/>
    <w:rsid w:val="00265295"/>
    <w:rsid w:val="0026752D"/>
    <w:rsid w:val="002A0106"/>
    <w:rsid w:val="002A3995"/>
    <w:rsid w:val="002A6DAA"/>
    <w:rsid w:val="002B0038"/>
    <w:rsid w:val="002C44BA"/>
    <w:rsid w:val="002F7679"/>
    <w:rsid w:val="00335F43"/>
    <w:rsid w:val="003365E7"/>
    <w:rsid w:val="003517DD"/>
    <w:rsid w:val="003833CC"/>
    <w:rsid w:val="003B182C"/>
    <w:rsid w:val="003B406D"/>
    <w:rsid w:val="003D3E42"/>
    <w:rsid w:val="003E0D67"/>
    <w:rsid w:val="003F3863"/>
    <w:rsid w:val="004017B5"/>
    <w:rsid w:val="00425C25"/>
    <w:rsid w:val="004426D0"/>
    <w:rsid w:val="00443875"/>
    <w:rsid w:val="00472B9E"/>
    <w:rsid w:val="004D6697"/>
    <w:rsid w:val="004E295D"/>
    <w:rsid w:val="004F5FFF"/>
    <w:rsid w:val="005240AE"/>
    <w:rsid w:val="00536203"/>
    <w:rsid w:val="00573DC0"/>
    <w:rsid w:val="00587E0E"/>
    <w:rsid w:val="005A0EE4"/>
    <w:rsid w:val="0060508D"/>
    <w:rsid w:val="00651FCC"/>
    <w:rsid w:val="00652D40"/>
    <w:rsid w:val="00666DD3"/>
    <w:rsid w:val="006A0425"/>
    <w:rsid w:val="006C0D29"/>
    <w:rsid w:val="006C1414"/>
    <w:rsid w:val="006C7899"/>
    <w:rsid w:val="006F4D83"/>
    <w:rsid w:val="007053C7"/>
    <w:rsid w:val="00732A8D"/>
    <w:rsid w:val="00746DDA"/>
    <w:rsid w:val="00775344"/>
    <w:rsid w:val="00794BB5"/>
    <w:rsid w:val="007C1DD2"/>
    <w:rsid w:val="007C53DC"/>
    <w:rsid w:val="00800B62"/>
    <w:rsid w:val="00822572"/>
    <w:rsid w:val="0083010A"/>
    <w:rsid w:val="00840C3D"/>
    <w:rsid w:val="00843336"/>
    <w:rsid w:val="0087072E"/>
    <w:rsid w:val="008771E3"/>
    <w:rsid w:val="008A553E"/>
    <w:rsid w:val="008D3084"/>
    <w:rsid w:val="008F6BFD"/>
    <w:rsid w:val="009073F4"/>
    <w:rsid w:val="00937962"/>
    <w:rsid w:val="00937EAE"/>
    <w:rsid w:val="00942D21"/>
    <w:rsid w:val="00962F79"/>
    <w:rsid w:val="009F7E41"/>
    <w:rsid w:val="00A0727E"/>
    <w:rsid w:val="00A21535"/>
    <w:rsid w:val="00A2202A"/>
    <w:rsid w:val="00A479C4"/>
    <w:rsid w:val="00A9442A"/>
    <w:rsid w:val="00AD1F7D"/>
    <w:rsid w:val="00B03593"/>
    <w:rsid w:val="00B22F0D"/>
    <w:rsid w:val="00B251C8"/>
    <w:rsid w:val="00B416D9"/>
    <w:rsid w:val="00B75822"/>
    <w:rsid w:val="00BC7E61"/>
    <w:rsid w:val="00BE09B3"/>
    <w:rsid w:val="00BF1036"/>
    <w:rsid w:val="00C06915"/>
    <w:rsid w:val="00C11AD2"/>
    <w:rsid w:val="00C35835"/>
    <w:rsid w:val="00C40809"/>
    <w:rsid w:val="00C40E54"/>
    <w:rsid w:val="00C54842"/>
    <w:rsid w:val="00C97E26"/>
    <w:rsid w:val="00CC072D"/>
    <w:rsid w:val="00CC0B38"/>
    <w:rsid w:val="00CD1419"/>
    <w:rsid w:val="00D628FC"/>
    <w:rsid w:val="00D84935"/>
    <w:rsid w:val="00DE725C"/>
    <w:rsid w:val="00DF564D"/>
    <w:rsid w:val="00E9119A"/>
    <w:rsid w:val="00E95D43"/>
    <w:rsid w:val="00E9655D"/>
    <w:rsid w:val="00EA10BA"/>
    <w:rsid w:val="00EB6FDE"/>
    <w:rsid w:val="00EF6115"/>
    <w:rsid w:val="00F02A1C"/>
    <w:rsid w:val="00F25A4E"/>
    <w:rsid w:val="00F4057B"/>
    <w:rsid w:val="00F55232"/>
    <w:rsid w:val="00FA543A"/>
    <w:rsid w:val="1D9E610E"/>
    <w:rsid w:val="2D1D79A5"/>
    <w:rsid w:val="360100B9"/>
    <w:rsid w:val="66B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0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Default Paragraph Font1"/>
    <w:qFormat/>
    <w:uiPriority w:val="6"/>
  </w:style>
  <w:style w:type="table" w:styleId="12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er Char"/>
    <w:basedOn w:val="2"/>
    <w:link w:val="9"/>
    <w:qFormat/>
    <w:uiPriority w:val="99"/>
  </w:style>
  <w:style w:type="character" w:customStyle="1" w:styleId="14">
    <w:name w:val="Footer Char"/>
    <w:basedOn w:val="2"/>
    <w:link w:val="8"/>
    <w:qFormat/>
    <w:uiPriority w:val="99"/>
  </w:style>
  <w:style w:type="character" w:customStyle="1" w:styleId="15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6">
    <w:name w:val="Comment Subject Char"/>
    <w:basedOn w:val="15"/>
    <w:link w:val="7"/>
    <w:semiHidden/>
    <w:qFormat/>
    <w:uiPriority w:val="99"/>
    <w:rPr>
      <w:b/>
      <w:bCs/>
      <w:sz w:val="20"/>
      <w:szCs w:val="20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Table Paragraph"/>
    <w:basedOn w:val="1"/>
    <w:qFormat/>
    <w:uiPriority w:val="1"/>
    <w:pPr>
      <w:widowControl w:val="0"/>
      <w:autoSpaceDE w:val="0"/>
      <w:autoSpaceDN w:val="0"/>
      <w:spacing w:before="4" w:after="0" w:line="244" w:lineRule="exact"/>
      <w:ind w:left="139"/>
      <w:jc w:val="center"/>
    </w:pPr>
    <w:rPr>
      <w:rFonts w:ascii="Verdana" w:hAnsi="Verdana" w:eastAsia="Verdana" w:cs="Verdana"/>
    </w:rPr>
  </w:style>
  <w:style w:type="paragraph" w:customStyle="1" w:styleId="20">
    <w:name w:val="No Spacing"/>
    <w:qFormat/>
    <w:uiPriority w:val="2"/>
    <w:pPr>
      <w:widowControl/>
      <w:suppressAutoHyphens/>
      <w:bidi w:val="0"/>
      <w:spacing w:before="0" w:beforeLines="0" w:after="0" w:afterLines="0" w:line="100" w:lineRule="atLeast"/>
    </w:pPr>
    <w:rPr>
      <w:rFonts w:ascii="Calibri" w:hAnsi="Calibri" w:eastAsia="SimSun" w:cs="Calibri"/>
      <w:color w:val="auto"/>
      <w:kern w:val="1"/>
      <w:sz w:val="22"/>
      <w:szCs w:val="22"/>
      <w:lang w:val="hr-HR" w:eastAsia="ar-SA" w:bidi="ar-SA"/>
    </w:rPr>
  </w:style>
  <w:style w:type="paragraph" w:customStyle="1" w:styleId="21">
    <w:name w:val="Body Text 21"/>
    <w:basedOn w:val="1"/>
    <w:qFormat/>
    <w:uiPriority w:val="6"/>
    <w:pPr>
      <w:tabs>
        <w:tab w:val="left" w:pos="2024"/>
      </w:tabs>
    </w:pPr>
    <w:rPr>
      <w:bCs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04A20-934D-4D20-AC1C-5FED94DAF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8</Characters>
  <Lines>1</Lines>
  <Paragraphs>1</Paragraphs>
  <TotalTime>9</TotalTime>
  <ScaleCrop>false</ScaleCrop>
  <LinksUpToDate>false</LinksUpToDate>
  <CharactersWithSpaces>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2023-04-07T09:37:00Z</dcterms:created>
  <dc:creator>dugalic.ida.radno@hotmail.com</dc:creator>
  <cp:lastModifiedBy>PRAVNA SLUZBA</cp:lastModifiedBy>
  <cp:lastPrinted>2023-03-17T12:02:00Z</cp:lastPrinted>
  <dcterms:modified xsi:type="dcterms:W3CDTF">2023-12-01T10:10:41Z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254E8FD0E74441BC98376EFBB9177E84_13</vt:lpwstr>
  </property>
</Properties>
</file>