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7" w:rsidRPr="00FE1BB9" w:rsidRDefault="006858D6" w:rsidP="00FE1BB9">
      <w:pPr>
        <w:spacing w:after="0"/>
        <w:rPr>
          <w:rFonts w:ascii="Cambria" w:hAnsi="Cambria"/>
          <w:b/>
        </w:rPr>
      </w:pPr>
      <w:r w:rsidRPr="00B05167">
        <w:rPr>
          <w:rFonts w:ascii="Cambria" w:hAnsi="Cambria"/>
          <w:b/>
        </w:rPr>
        <w:t xml:space="preserve">                                                                                          </w:t>
      </w:r>
      <w:r w:rsidR="00FE1BB9">
        <w:rPr>
          <w:rFonts w:ascii="Cambria" w:hAnsi="Cambria"/>
          <w:b/>
        </w:rPr>
        <w:t xml:space="preserve">                               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Na osnovu člana 53 Zakona o predškolskom odgoju i obrazovanju („Službene novine Tuzlanskog kantona“ broj 10/20 i 5/22), člana 31 Pravila Ustanove JU Dječije obda</w:t>
      </w:r>
      <w:r w:rsidR="00FE1BB9">
        <w:rPr>
          <w:rFonts w:ascii="Cambria" w:hAnsi="Cambria"/>
        </w:rPr>
        <w:t>nište „Kolibri“ broj 01-067-3/23 od 16.03.2023</w:t>
      </w:r>
      <w:r w:rsidRPr="00B85CAA">
        <w:rPr>
          <w:rFonts w:ascii="Cambria" w:hAnsi="Cambria"/>
        </w:rPr>
        <w:t xml:space="preserve">.godine, Pravilnika o prijemu uposlenika u radni odnos u JU Dječije obdanište „Kolibri“ broj 01-143-4/20 od 04.09.2020.godine i Odluke </w:t>
      </w:r>
      <w:r w:rsidR="00AC3143">
        <w:rPr>
          <w:rFonts w:ascii="Cambria" w:hAnsi="Cambria"/>
        </w:rPr>
        <w:t xml:space="preserve">o izmjeni Odluke </w:t>
      </w:r>
      <w:r w:rsidRPr="00B85CAA">
        <w:rPr>
          <w:rFonts w:ascii="Cambria" w:hAnsi="Cambria"/>
        </w:rPr>
        <w:t>Upravnog odbora o raspisivanju Javnog konkursa za prijem uposlenika broj</w:t>
      </w:r>
      <w:r w:rsidR="00FE1BB9">
        <w:rPr>
          <w:rFonts w:ascii="Cambria" w:hAnsi="Cambria"/>
        </w:rPr>
        <w:t xml:space="preserve"> 01-177-2/23 </w:t>
      </w:r>
      <w:r w:rsidRPr="00B85CAA">
        <w:rPr>
          <w:rFonts w:ascii="Cambria" w:hAnsi="Cambria"/>
        </w:rPr>
        <w:t xml:space="preserve">od </w:t>
      </w:r>
      <w:r w:rsidR="00FE1BB9">
        <w:rPr>
          <w:rFonts w:ascii="Cambria" w:hAnsi="Cambria"/>
        </w:rPr>
        <w:t>24.07.2023</w:t>
      </w:r>
      <w:r>
        <w:rPr>
          <w:rFonts w:ascii="Cambria" w:hAnsi="Cambria"/>
        </w:rPr>
        <w:t>.</w:t>
      </w:r>
      <w:r w:rsidRPr="00B85CAA">
        <w:rPr>
          <w:rFonts w:ascii="Cambria" w:hAnsi="Cambria"/>
        </w:rPr>
        <w:t>godine, Upravni odbor raspisuje</w:t>
      </w:r>
    </w:p>
    <w:p w:rsidR="003D7A69" w:rsidRPr="00B85CAA" w:rsidRDefault="003D7A69" w:rsidP="003D7A69">
      <w:pPr>
        <w:spacing w:after="0"/>
        <w:jc w:val="center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JAVNI KONKURS</w:t>
      </w:r>
    </w:p>
    <w:p w:rsidR="003D7A69" w:rsidRPr="00B85CAA" w:rsidRDefault="003D7A69" w:rsidP="003D7A69">
      <w:pPr>
        <w:spacing w:after="0"/>
        <w:jc w:val="center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za prijem u radni odnos</w:t>
      </w:r>
    </w:p>
    <w:p w:rsidR="003D7A69" w:rsidRPr="00B85CAA" w:rsidRDefault="003D7A69" w:rsidP="003D7A69">
      <w:pPr>
        <w:spacing w:after="0"/>
        <w:jc w:val="center"/>
        <w:rPr>
          <w:rFonts w:ascii="Cambria" w:hAnsi="Cambria"/>
          <w:b/>
        </w:rPr>
      </w:pPr>
    </w:p>
    <w:p w:rsidR="003D7A69" w:rsidRPr="00B85CAA" w:rsidRDefault="003D7A69" w:rsidP="003D7A69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Odgajatelj- puno radno vrijeme, na određeno do 30.06.2024.godine – 4 izvršioca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3D7A69" w:rsidRDefault="003D7A69" w:rsidP="003D7A69">
      <w:pPr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Uslovi konkursa koje kandidati moraju ispunjavati: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  <w:b/>
        </w:rPr>
        <w:t>Opšti uslovi utvrđeni Zakonom koje kandidati moraju ispunjavati</w:t>
      </w:r>
      <w:r w:rsidRPr="00B85CAA">
        <w:rPr>
          <w:rFonts w:ascii="Cambria" w:hAnsi="Cambria"/>
        </w:rPr>
        <w:t xml:space="preserve"> :</w:t>
      </w:r>
    </w:p>
    <w:p w:rsidR="003D7A69" w:rsidRPr="00B85CAA" w:rsidRDefault="003D7A69" w:rsidP="003D7A69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Da je državljanin Bosne i Hercegovine</w:t>
      </w:r>
    </w:p>
    <w:p w:rsidR="003D7A69" w:rsidRPr="00B85CAA" w:rsidRDefault="003D7A69" w:rsidP="003D7A69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Da je stariji od 18 godina</w:t>
      </w:r>
    </w:p>
    <w:p w:rsidR="003D7A69" w:rsidRPr="00B85CAA" w:rsidRDefault="003D7A69" w:rsidP="003D7A69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Da je zdravstveno sposoban za obavljanje poslova predviđenih za radno mjesto na koje konkuriše</w:t>
      </w:r>
    </w:p>
    <w:p w:rsidR="003D7A69" w:rsidRPr="00B85CAA" w:rsidRDefault="003D7A69" w:rsidP="003D7A69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Da nije obuhvaćen odredbom člana IX 1. Ustava Bosne i Hercegovine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Pored opštih uslova predviđenih zakonom, kandidati koji se prijavljuju na poziciju 1. moraju ispunjavati sljedeće posebne uslove:</w:t>
      </w:r>
    </w:p>
    <w:p w:rsidR="003D7A69" w:rsidRPr="00B85CAA" w:rsidRDefault="003D7A69" w:rsidP="003D7A69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VSS/VII  stepen stručne spreme ili visoko obrazovanje prvog, drugog ili trećeg ciklusa Bolonjskog sistema studiranja koji se vrednuju sa najmanje 180 ECTS bodova, završen filozofski fakultet, smjer predškolski odgoj,</w:t>
      </w:r>
    </w:p>
    <w:p w:rsidR="003D7A69" w:rsidRPr="00B85CAA" w:rsidRDefault="003D7A69" w:rsidP="003D7A69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Položen stručni ispit nakon sticanja adekvatne stručne spreme.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Opis poslova za poziciju 1.- odgajatelja koja su utvrđena Pravilnikom o radu JU Dječije obdanište „Kolibri“ Gradačac: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Planira i programira rad u odgojnoj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Neposredno realizira odgojno-obrazovni rad u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 xml:space="preserve">Svakodnevno vrši posmatranje, praćenje i procjenu rasta i razvoja djece, 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Vodi evidenciju i dokumentaciju o djeci u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Vrši prijem i ispraćaj djece u grupi i odgovara za djecu u zatvorenim i otvorenim prostorijama Ustanove kao i na planiranim izletima,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Dostavlja evidenciju o dolascima djece zadnjeg dana u mjesecu nadležnima u Ustanovi,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Planira i realizira roditeljske sastanke u odgojnoj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lastRenderedPageBreak/>
        <w:t>Realizira kulturne i društvene aktivnosti u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Učestvuje u radu stručnih organa Ustanove,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Radi na izradi didaktičkih sredstava i inovira rad u grupi,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Brine se o estetskom izgledu robe te funkcionalnosti materijala i opreme,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Učestvuje u realizaciji stručnog usavršavanja,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Štiti povjerljivost informacija o djeci i porodici,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Vodi računa o higijeni prostorija u kojima radi i sredstvima rada,</w:t>
      </w:r>
    </w:p>
    <w:p w:rsidR="003D7A69" w:rsidRPr="00B85CAA" w:rsidRDefault="003D7A69" w:rsidP="003D7A6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Obavlja i druge poslove po nalogu direktora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Kandidati su dužni priložiti sljedeću dokumentaciju u originalu ili ovjerenoj kopiji :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 xml:space="preserve">Uredno popunjen i potpisan obrazac prijave za navedeno radno mjesto, koje se može preuzeti u prostorijama uprave Ustanove ili kontaktirajući na mail: </w:t>
      </w:r>
      <w:hyperlink r:id="rId8" w:history="1">
        <w:r w:rsidRPr="00B85CAA">
          <w:rPr>
            <w:rStyle w:val="Hyperlink"/>
            <w:rFonts w:ascii="Cambria" w:hAnsi="Cambria"/>
          </w:rPr>
          <w:t>obdaniste.kolibri</w:t>
        </w:r>
        <w:r w:rsidRPr="00B85CAA">
          <w:rPr>
            <w:rStyle w:val="Hyperlink"/>
            <w:bCs/>
            <w:iCs/>
          </w:rPr>
          <w:t>@</w:t>
        </w:r>
        <w:r w:rsidRPr="00B85CAA">
          <w:rPr>
            <w:rStyle w:val="Hyperlink"/>
            <w:rFonts w:ascii="Cambria" w:hAnsi="Cambria"/>
          </w:rPr>
          <w:t>bih.net.ba</w:t>
        </w:r>
      </w:hyperlink>
      <w:r w:rsidRPr="00B85CAA">
        <w:rPr>
          <w:rFonts w:ascii="Cambria" w:hAnsi="Cambria"/>
        </w:rPr>
        <w:t xml:space="preserve"> 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Kraća biografija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Diploma o stručnoj spremi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Uvjerenje o položenom stručnom ispitu iz oblasti obrazovanja nakon sticanja tražene stručne spreme,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Za lica koja su izvršila prekvalifikaciju i imaju položen stručni ispit, potrebno je dostaviti i akt Pedagoškog zavoda TK o priznavanju stručnog ispita,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Potvrda o radnom iskustvu od poslodavca,</w:t>
      </w:r>
    </w:p>
    <w:p w:rsidR="003D7A69" w:rsidRPr="00B85CAA" w:rsidRDefault="003D7A69" w:rsidP="003D7A6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Ovjerenu izjavu da nije obuhvaćen odredbama člana IX 1. Ustava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Lica koja ostvaruju prioritet u zapošljavanju u smislu odredbi člana 16 Zakona o dopunskim pravima branitelja i članova njihovih obitelji ( Službene novine Tuzlanskog kantona  broj 10/20) dužna su priložiti i sljedeću dokumentaciju:</w:t>
      </w:r>
    </w:p>
    <w:p w:rsidR="003D7A69" w:rsidRPr="00B85CAA" w:rsidRDefault="003D7A69" w:rsidP="003D7A69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Dokaz kojim se potvrđuje pripadnost jednoj od kategorija boračke populacije, a u skladu sa Pravilnikom o jedinstvenim kriterijima i pravilima za zapošljavanje branilaca i članova njihovih porodica u institucijama Tuzlanskog kantona ( Službene novine Tuzlanskog kantona broj 9/14, 6/15)</w:t>
      </w:r>
    </w:p>
    <w:p w:rsidR="003D7A69" w:rsidRPr="00B85CAA" w:rsidRDefault="003D7A69" w:rsidP="003D7A69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Potvrdu/ uvjerenje o nezaposlenosti od nadležne službe (ne starije od mjesec dana)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Ostale dokumente kojima se dokazuje ispunjavanje opštih uslova konkursa izabrani kandidati su dužni dostaviti u roku od 8 (osam) dana nakon prijema na radno mjesto i to:</w:t>
      </w:r>
    </w:p>
    <w:p w:rsidR="003D7A69" w:rsidRPr="00B85CAA" w:rsidRDefault="003D7A69" w:rsidP="003D7A69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 xml:space="preserve">Uvjerenje od nadležnog suda da se protiv kandidata ne vodi krivični postupak ( ne starije od 3 mjeseca) </w:t>
      </w:r>
    </w:p>
    <w:p w:rsidR="003D7A69" w:rsidRPr="00B85CAA" w:rsidRDefault="003D7A69" w:rsidP="003D7A69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Ljekarsko uvjerenje o zdravstvenoj sposobnosti ( ne starije od 3 mjeseca)</w:t>
      </w:r>
    </w:p>
    <w:p w:rsidR="003D7A69" w:rsidRPr="003D7A69" w:rsidRDefault="003D7A69" w:rsidP="003D7A69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B85CAA">
        <w:rPr>
          <w:rFonts w:ascii="Cambria" w:hAnsi="Cambria"/>
        </w:rPr>
        <w:t>Urednu sanitarnu knjižicu (popunjenu sanitarnu knjižicu sa izvršenim sanitarnim pregledom)</w:t>
      </w:r>
    </w:p>
    <w:p w:rsidR="003D7A69" w:rsidRPr="00B85CAA" w:rsidRDefault="003D7A69" w:rsidP="003D7A69">
      <w:pPr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lastRenderedPageBreak/>
        <w:t>Kao dokaz o radnom iskustvu u struci prihvatit će se isključivo jedan od sljedećih dokumenata:</w:t>
      </w:r>
    </w:p>
    <w:p w:rsidR="003D7A69" w:rsidRPr="00B85CAA" w:rsidRDefault="003D7A69" w:rsidP="003D7A6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Potvrda/uvjerenje izdati od stra</w:t>
      </w:r>
      <w:r w:rsidRPr="00B85CAA">
        <w:rPr>
          <w:rFonts w:ascii="Cambria" w:hAnsi="Cambria"/>
        </w:rPr>
        <w:t>ne poslodavca kod kojeg /kojih je to iskustvo stečeno, u čijem sadržaju treba da bude navedeno: naziv radnog mjesta na koje je kandidat bio ra</w:t>
      </w:r>
      <w:r w:rsidR="007B7D26">
        <w:rPr>
          <w:rFonts w:ascii="Cambria" w:hAnsi="Cambria"/>
        </w:rPr>
        <w:t>spoređen, stručna sprema koja s</w:t>
      </w:r>
      <w:r w:rsidRPr="00B85CAA">
        <w:rPr>
          <w:rFonts w:ascii="Cambria" w:hAnsi="Cambria"/>
        </w:rPr>
        <w:t>e</w:t>
      </w:r>
      <w:r w:rsidR="007B7D26">
        <w:rPr>
          <w:rFonts w:ascii="Cambria" w:hAnsi="Cambria"/>
        </w:rPr>
        <w:t xml:space="preserve"> </w:t>
      </w:r>
      <w:r w:rsidRPr="00B85CAA">
        <w:rPr>
          <w:rFonts w:ascii="Cambria" w:hAnsi="Cambria"/>
        </w:rPr>
        <w:t>traži za to radno mjesto, opis poslova na kojima je radio, precizan period angažovanja kandidata na tim poslovima;</w:t>
      </w:r>
    </w:p>
    <w:p w:rsidR="003D7A69" w:rsidRPr="00B85CAA" w:rsidRDefault="003D7A69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Proces izbora kandidata za prijem u radni odnos zasniva se na usmenom i pismenom dijelu ispita, a koji se odnosi na poznavanje Zakona o predškolskom odgoju i obrazovanju  TK, podzakonskih akata koji regulišu ovu materiju.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O vremenu i mjestu održavanja pismenog dijela ispita, Ustanova će obavijestiti kandidate pismeno putem obavijesti ili putem e-maila, najmanje pet dana prije održavanja ispita.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Za usmeni dio razgovora</w:t>
      </w:r>
      <w:r>
        <w:rPr>
          <w:rFonts w:ascii="Cambria" w:hAnsi="Cambria"/>
        </w:rPr>
        <w:t>( intervju)</w:t>
      </w:r>
      <w:r w:rsidRPr="00B85CAA">
        <w:rPr>
          <w:rFonts w:ascii="Cambria" w:hAnsi="Cambria"/>
        </w:rPr>
        <w:t xml:space="preserve"> kandidati mogu biti obaviješteni putem obavijesti ili usmeno putem telefona.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Bodovanje se vrši u skladu sa Pravilnikom o prijemu uposlenika u radni odnos u JU Dječije obdanište „Kolibri“ Gradačac.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Sve tražene dokumente treba dostaviti lično ili preporučeno putem pošte na adresu:</w:t>
      </w:r>
    </w:p>
    <w:p w:rsidR="007B7D26" w:rsidRDefault="007B7D26" w:rsidP="003D7A69">
      <w:pPr>
        <w:jc w:val="center"/>
        <w:rPr>
          <w:rFonts w:ascii="Cambria" w:hAnsi="Cambria"/>
          <w:b/>
        </w:rPr>
      </w:pPr>
    </w:p>
    <w:p w:rsidR="003D7A69" w:rsidRPr="00B85CAA" w:rsidRDefault="003D7A69" w:rsidP="007B7D26">
      <w:pPr>
        <w:spacing w:after="0"/>
        <w:jc w:val="center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JU DJEČIJE OBDANIŠTE “KOLIBRI“ GRADAČAC</w:t>
      </w:r>
    </w:p>
    <w:p w:rsidR="003D7A69" w:rsidRPr="00B85CAA" w:rsidRDefault="003D7A69" w:rsidP="007B7D26">
      <w:pPr>
        <w:spacing w:after="0"/>
        <w:jc w:val="center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ULICA AHMEDA HANIĆA BR.2 76250 GRADAČAC</w:t>
      </w:r>
    </w:p>
    <w:p w:rsidR="003D7A69" w:rsidRPr="00B85CAA" w:rsidRDefault="003D7A69" w:rsidP="007B7D26">
      <w:pPr>
        <w:spacing w:after="0"/>
        <w:jc w:val="center"/>
        <w:rPr>
          <w:rFonts w:ascii="Cambria" w:hAnsi="Cambria"/>
          <w:b/>
        </w:rPr>
      </w:pPr>
      <w:r w:rsidRPr="00B85CAA">
        <w:rPr>
          <w:rFonts w:ascii="Cambria" w:hAnsi="Cambria"/>
          <w:b/>
        </w:rPr>
        <w:t>Sa naznakom „Prijava na javni konkurs za radno mjesto (</w:t>
      </w:r>
      <w:r w:rsidRPr="00B85CAA">
        <w:rPr>
          <w:rFonts w:ascii="Cambria" w:hAnsi="Cambria"/>
          <w:b/>
          <w:u w:val="single"/>
        </w:rPr>
        <w:t xml:space="preserve"> </w:t>
      </w:r>
      <w:r w:rsidRPr="00B85CAA">
        <w:rPr>
          <w:rFonts w:ascii="Cambria" w:hAnsi="Cambria"/>
          <w:b/>
          <w:i/>
          <w:u w:val="single"/>
        </w:rPr>
        <w:t>napisati na koje radno mjesto se kandidat  prijavljuje)</w:t>
      </w:r>
      <w:r w:rsidRPr="00B85CAA">
        <w:rPr>
          <w:rFonts w:ascii="Cambria" w:hAnsi="Cambria"/>
          <w:b/>
          <w:u w:val="single"/>
        </w:rPr>
        <w:t>“</w:t>
      </w:r>
      <w:r w:rsidRPr="00B85CAA">
        <w:rPr>
          <w:rFonts w:ascii="Cambria" w:hAnsi="Cambria"/>
          <w:b/>
        </w:rPr>
        <w:t>- ne otvaraj“</w:t>
      </w:r>
    </w:p>
    <w:p w:rsidR="007B7D26" w:rsidRDefault="007B7D26" w:rsidP="003D7A69">
      <w:pPr>
        <w:jc w:val="both"/>
        <w:rPr>
          <w:rFonts w:ascii="Cambria" w:hAnsi="Cambria"/>
        </w:rPr>
      </w:pP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Javni konkurs ostaje otvoren osam dana od dana objave u dnevnim novinama.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Nepotpune, neuredne i neblagovremene prijave neće se uzeti u razmatranje, kao i prijave kandidata koji ne ispunjavaju uslove utvrđene javnim konkursom.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>Podnosilac neblagovremene, nepotpune i neuredne prijave nije učesnik javnog konkursa, te nema pravo za pobijanje odluke o izboru kandidata ili čitavog postupka za zasnivanje radnog odnosa.</w:t>
      </w:r>
    </w:p>
    <w:p w:rsidR="003D7A69" w:rsidRPr="00B85CAA" w:rsidRDefault="003D7A69" w:rsidP="003D7A69">
      <w:pPr>
        <w:jc w:val="both"/>
        <w:rPr>
          <w:rFonts w:ascii="Cambria" w:hAnsi="Cambria"/>
        </w:rPr>
      </w:pPr>
      <w:r w:rsidRPr="00B85CAA">
        <w:rPr>
          <w:rFonts w:ascii="Cambria" w:hAnsi="Cambria"/>
        </w:rPr>
        <w:t xml:space="preserve">Broj:  </w:t>
      </w:r>
      <w:r w:rsidR="00FE1BB9">
        <w:rPr>
          <w:rFonts w:ascii="Cambria" w:hAnsi="Cambria"/>
        </w:rPr>
        <w:t>01-177-2-1/23</w:t>
      </w:r>
      <w:r w:rsidRPr="00B85CAA">
        <w:rPr>
          <w:rFonts w:ascii="Cambria" w:hAnsi="Cambria"/>
        </w:rPr>
        <w:t xml:space="preserve">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B85CAA">
        <w:rPr>
          <w:rFonts w:ascii="Cambria" w:hAnsi="Cambria"/>
        </w:rPr>
        <w:t xml:space="preserve"> Predsjednik Upravnog odbora</w:t>
      </w:r>
    </w:p>
    <w:p w:rsidR="003D7A69" w:rsidRDefault="00FE1BB9" w:rsidP="003D7A69">
      <w:pPr>
        <w:jc w:val="both"/>
        <w:rPr>
          <w:rFonts w:ascii="Cambria" w:hAnsi="Cambria"/>
        </w:rPr>
      </w:pPr>
      <w:r>
        <w:rPr>
          <w:rFonts w:ascii="Cambria" w:hAnsi="Cambria"/>
        </w:rPr>
        <w:t>Gradačac, 03.08.2023.godine</w:t>
      </w:r>
      <w:r w:rsidR="003D7A69" w:rsidRPr="00B85CAA">
        <w:rPr>
          <w:rFonts w:ascii="Cambria" w:hAnsi="Cambria"/>
        </w:rPr>
        <w:t xml:space="preserve">          </w:t>
      </w:r>
      <w:r w:rsidR="007B7D26">
        <w:rPr>
          <w:rFonts w:ascii="Cambria" w:hAnsi="Cambria"/>
        </w:rPr>
        <w:t xml:space="preserve">                                                    </w:t>
      </w:r>
      <w:r>
        <w:rPr>
          <w:rFonts w:ascii="Cambria" w:hAnsi="Cambria"/>
        </w:rPr>
        <w:t xml:space="preserve">                       _______</w:t>
      </w:r>
      <w:r w:rsidR="007B7D26">
        <w:rPr>
          <w:rFonts w:ascii="Cambria" w:hAnsi="Cambria"/>
        </w:rPr>
        <w:t>___________________</w:t>
      </w:r>
      <w:r w:rsidR="003D7A69" w:rsidRPr="00B85CAA">
        <w:rPr>
          <w:rFonts w:ascii="Cambria" w:hAnsi="Cambria"/>
        </w:rPr>
        <w:t xml:space="preserve">                                                                     </w:t>
      </w:r>
      <w:r w:rsidR="003D7A69">
        <w:rPr>
          <w:rFonts w:ascii="Cambria" w:hAnsi="Cambria"/>
        </w:rPr>
        <w:t xml:space="preserve">                               </w:t>
      </w:r>
    </w:p>
    <w:p w:rsidR="00951EE5" w:rsidRPr="00FE1BB9" w:rsidRDefault="003D7A69" w:rsidP="00FE1BB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Pr="00B85CAA">
        <w:rPr>
          <w:rFonts w:ascii="Cambria" w:hAnsi="Cambria"/>
        </w:rPr>
        <w:t>Enis Kavazović</w:t>
      </w:r>
      <w:r w:rsidR="00951EE5" w:rsidRPr="00B05167">
        <w:rPr>
          <w:rFonts w:ascii="Cambria" w:hAnsi="Cambria"/>
          <w:b/>
        </w:rPr>
        <w:t xml:space="preserve">                                                                         </w:t>
      </w:r>
      <w:r w:rsidR="00FE1BB9">
        <w:rPr>
          <w:rFonts w:ascii="Cambria" w:hAnsi="Cambria"/>
          <w:b/>
        </w:rPr>
        <w:t xml:space="preserve">                              </w:t>
      </w:r>
    </w:p>
    <w:sectPr w:rsidR="00951EE5" w:rsidRPr="00FE1BB9" w:rsidSect="00643C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B4" w:rsidRDefault="00790DB4" w:rsidP="00D836AD">
      <w:pPr>
        <w:spacing w:after="0" w:line="240" w:lineRule="auto"/>
      </w:pPr>
      <w:r>
        <w:separator/>
      </w:r>
    </w:p>
  </w:endnote>
  <w:endnote w:type="continuationSeparator" w:id="1">
    <w:p w:rsidR="00790DB4" w:rsidRDefault="00790DB4" w:rsidP="00D8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_PDMS_IslamicFont">
    <w:charset w:val="B2"/>
    <w:family w:val="auto"/>
    <w:pitch w:val="variable"/>
    <w:sig w:usb0="00006001" w:usb1="00000000" w:usb2="00000000" w:usb3="00000000" w:csb0="00000040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B4" w:rsidRDefault="00790DB4" w:rsidP="00D836AD">
      <w:pPr>
        <w:spacing w:after="0" w:line="240" w:lineRule="auto"/>
      </w:pPr>
      <w:r>
        <w:separator/>
      </w:r>
    </w:p>
  </w:footnote>
  <w:footnote w:type="continuationSeparator" w:id="1">
    <w:p w:rsidR="00790DB4" w:rsidRDefault="00790DB4" w:rsidP="00D8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AD" w:rsidRDefault="00D836AD" w:rsidP="00D836AD">
    <w:pPr>
      <w:pStyle w:val="Header"/>
      <w:rPr>
        <w:rFonts w:ascii="PosterBodoni BT" w:hAnsi="PosterBodoni BT" w:cs="PosterBodoni BT"/>
        <w:b/>
        <w:bCs/>
        <w:sz w:val="20"/>
        <w:szCs w:val="20"/>
      </w:rPr>
    </w:pPr>
    <w:r>
      <w:rPr>
        <w:rFonts w:cs="_PDMS_IslamicFont"/>
        <w:b/>
        <w:bCs/>
        <w:noProof/>
        <w:sz w:val="28"/>
        <w:szCs w:val="28"/>
        <w:lang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-41910</wp:posOffset>
          </wp:positionV>
          <wp:extent cx="1257300" cy="762000"/>
          <wp:effectExtent l="0" t="0" r="0" b="0"/>
          <wp:wrapSquare wrapText="bothSides"/>
          <wp:docPr id="2" name="Picture 2" descr="kolib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lib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6AD" w:rsidRPr="00992BF3" w:rsidRDefault="00D836AD" w:rsidP="00D836AD">
    <w:pPr>
      <w:pStyle w:val="Header"/>
      <w:spacing w:line="276" w:lineRule="auto"/>
      <w:jc w:val="center"/>
      <w:rPr>
        <w:rFonts w:cs="_PDMS_IslamicFont"/>
        <w:b/>
        <w:bCs/>
        <w:sz w:val="28"/>
        <w:szCs w:val="28"/>
      </w:rPr>
    </w:pPr>
    <w:r w:rsidRPr="00992BF3">
      <w:rPr>
        <w:rFonts w:cs="_PDMS_IslamicFont"/>
        <w:b/>
        <w:bCs/>
        <w:sz w:val="28"/>
        <w:szCs w:val="28"/>
      </w:rPr>
      <w:t>Javna ustanova Dječije obdanište</w:t>
    </w:r>
  </w:p>
  <w:p w:rsidR="00D836AD" w:rsidRPr="00992BF3" w:rsidRDefault="00D836AD" w:rsidP="00D836AD">
    <w:pPr>
      <w:pStyle w:val="Header"/>
      <w:spacing w:line="276" w:lineRule="auto"/>
      <w:jc w:val="center"/>
      <w:rPr>
        <w:rFonts w:ascii="Brush Script MT" w:hAnsi="Brush Script MT" w:cs="PosterBodoni BT"/>
        <w:b/>
        <w:bCs/>
        <w:i/>
        <w:iCs/>
        <w:sz w:val="36"/>
        <w:szCs w:val="36"/>
      </w:rPr>
    </w:pPr>
    <w:r w:rsidRPr="00992BF3">
      <w:rPr>
        <w:rFonts w:ascii="Brush Script MT" w:hAnsi="Brush Script MT" w:cs="PosterBodoni BT"/>
        <w:b/>
        <w:bCs/>
        <w:i/>
        <w:iCs/>
        <w:sz w:val="36"/>
        <w:szCs w:val="36"/>
      </w:rPr>
      <w:t>„KOLIBRI“</w:t>
    </w:r>
  </w:p>
  <w:p w:rsidR="00D836AD" w:rsidRPr="00992BF3" w:rsidRDefault="00D836AD" w:rsidP="00D836AD">
    <w:pPr>
      <w:pStyle w:val="Header"/>
      <w:spacing w:line="276" w:lineRule="auto"/>
      <w:jc w:val="center"/>
      <w:rPr>
        <w:rFonts w:cs="PosterBodoni BT"/>
        <w:b/>
        <w:bCs/>
        <w:sz w:val="28"/>
        <w:szCs w:val="28"/>
      </w:rPr>
    </w:pPr>
    <w:r w:rsidRPr="00992BF3">
      <w:rPr>
        <w:rFonts w:cs="PosterBodoni BT"/>
        <w:b/>
        <w:bCs/>
        <w:sz w:val="28"/>
        <w:szCs w:val="28"/>
      </w:rPr>
      <w:t xml:space="preserve">G </w:t>
    </w:r>
    <w:r>
      <w:rPr>
        <w:rFonts w:cs="PosterBodoni BT"/>
        <w:b/>
        <w:bCs/>
        <w:sz w:val="28"/>
        <w:szCs w:val="28"/>
      </w:rPr>
      <w:t>r a d a č a c</w:t>
    </w:r>
  </w:p>
  <w:p w:rsidR="00D836AD" w:rsidRDefault="00874E5C" w:rsidP="00D836AD">
    <w:pPr>
      <w:pStyle w:val="Header"/>
    </w:pPr>
    <w:r w:rsidRPr="00874E5C">
      <w:rPr>
        <w:noProof/>
        <w:sz w:val="12"/>
        <w:szCs w:val="12"/>
      </w:rPr>
      <w:pict>
        <v:line id="_x0000_s1025" style="position:absolute;z-index:251660288" from="-1.85pt,5.55pt" to="483.4pt,5.55pt"/>
      </w:pict>
    </w:r>
  </w:p>
  <w:p w:rsidR="00D836AD" w:rsidRPr="00D836AD" w:rsidRDefault="00D836AD" w:rsidP="00D836AD">
    <w:pPr>
      <w:pStyle w:val="Header"/>
      <w:jc w:val="center"/>
      <w:rPr>
        <w:i/>
        <w:iCs/>
        <w:sz w:val="18"/>
        <w:szCs w:val="18"/>
      </w:rPr>
    </w:pPr>
    <w:r w:rsidRPr="00D836AD">
      <w:rPr>
        <w:b/>
        <w:bCs/>
        <w:i/>
        <w:iCs/>
        <w:sz w:val="18"/>
        <w:szCs w:val="18"/>
      </w:rPr>
      <w:t>Ahmeda Hanića br.2 bb; Tel: 035/821 – 410, 821–411; ID Broj:4209423980002; e-mail:obdaniste.kolibri@bih.net.ba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76C"/>
    <w:multiLevelType w:val="hybridMultilevel"/>
    <w:tmpl w:val="B62C3A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C5F"/>
    <w:multiLevelType w:val="hybridMultilevel"/>
    <w:tmpl w:val="FDC294FE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2ACD"/>
    <w:multiLevelType w:val="hybridMultilevel"/>
    <w:tmpl w:val="5E681CA8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4F00"/>
    <w:multiLevelType w:val="hybridMultilevel"/>
    <w:tmpl w:val="D256A2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1A05"/>
    <w:multiLevelType w:val="hybridMultilevel"/>
    <w:tmpl w:val="B6F08A72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7419"/>
    <w:multiLevelType w:val="hybridMultilevel"/>
    <w:tmpl w:val="519EA8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64E"/>
    <w:multiLevelType w:val="hybridMultilevel"/>
    <w:tmpl w:val="0DF4A3CC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2F97"/>
    <w:multiLevelType w:val="hybridMultilevel"/>
    <w:tmpl w:val="F030F5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5CA"/>
    <w:multiLevelType w:val="hybridMultilevel"/>
    <w:tmpl w:val="C60EB8C0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3A28"/>
    <w:multiLevelType w:val="hybridMultilevel"/>
    <w:tmpl w:val="9984C8B6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F19AC"/>
    <w:multiLevelType w:val="hybridMultilevel"/>
    <w:tmpl w:val="0D9C60A2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250D9"/>
    <w:multiLevelType w:val="hybridMultilevel"/>
    <w:tmpl w:val="CB646CC4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744F9"/>
    <w:multiLevelType w:val="hybridMultilevel"/>
    <w:tmpl w:val="752446A6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6985"/>
    <w:multiLevelType w:val="hybridMultilevel"/>
    <w:tmpl w:val="CC1241D6"/>
    <w:lvl w:ilvl="0" w:tplc="87E27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70E37"/>
    <w:multiLevelType w:val="hybridMultilevel"/>
    <w:tmpl w:val="1F4288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36AD"/>
    <w:rsid w:val="00022DFE"/>
    <w:rsid w:val="00191146"/>
    <w:rsid w:val="00343E8D"/>
    <w:rsid w:val="003D7A69"/>
    <w:rsid w:val="003E7FAD"/>
    <w:rsid w:val="004C33D0"/>
    <w:rsid w:val="00614EB8"/>
    <w:rsid w:val="00643C87"/>
    <w:rsid w:val="006858D6"/>
    <w:rsid w:val="00693D01"/>
    <w:rsid w:val="006D6676"/>
    <w:rsid w:val="00790DB4"/>
    <w:rsid w:val="007B7D26"/>
    <w:rsid w:val="00874E5C"/>
    <w:rsid w:val="008E3865"/>
    <w:rsid w:val="00921A92"/>
    <w:rsid w:val="00951EE5"/>
    <w:rsid w:val="009B2324"/>
    <w:rsid w:val="00A93C5C"/>
    <w:rsid w:val="00AC3143"/>
    <w:rsid w:val="00D836AD"/>
    <w:rsid w:val="00E05861"/>
    <w:rsid w:val="00EA0F9F"/>
    <w:rsid w:val="00EE0922"/>
    <w:rsid w:val="00F8391F"/>
    <w:rsid w:val="00FE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AD"/>
  </w:style>
  <w:style w:type="paragraph" w:styleId="Footer">
    <w:name w:val="footer"/>
    <w:basedOn w:val="Normal"/>
    <w:link w:val="FooterChar"/>
    <w:uiPriority w:val="99"/>
    <w:semiHidden/>
    <w:unhideWhenUsed/>
    <w:rsid w:val="00D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AD"/>
  </w:style>
  <w:style w:type="paragraph" w:styleId="ListParagraph">
    <w:name w:val="List Paragraph"/>
    <w:basedOn w:val="Normal"/>
    <w:uiPriority w:val="34"/>
    <w:qFormat/>
    <w:rsid w:val="00614EB8"/>
    <w:pPr>
      <w:ind w:left="720"/>
      <w:contextualSpacing/>
    </w:pPr>
  </w:style>
  <w:style w:type="character" w:styleId="Hyperlink">
    <w:name w:val="Hyperlink"/>
    <w:basedOn w:val="DefaultParagraphFont"/>
    <w:rsid w:val="003D7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aniste.kolibri@bih.net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CE32-270A-4DF7-BC55-29FDB390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2023-07-10T10:47:00Z</dcterms:created>
  <dcterms:modified xsi:type="dcterms:W3CDTF">2023-08-03T10:39:00Z</dcterms:modified>
</cp:coreProperties>
</file>