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1" w:rsidRPr="007C04B4" w:rsidRDefault="00323281" w:rsidP="0032328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C04B4">
        <w:rPr>
          <w:rFonts w:ascii="Times New Roman" w:hAnsi="Times New Roman" w:cs="Times New Roman"/>
          <w:sz w:val="24"/>
          <w:szCs w:val="24"/>
          <w:lang w:val="hr-HR"/>
        </w:rPr>
        <w:t>JP SKPC  „Mejdan“ d.o.o. Tuzla</w:t>
      </w:r>
      <w:r w:rsidRPr="007C04B4">
        <w:rPr>
          <w:rFonts w:ascii="Times New Roman" w:hAnsi="Times New Roman" w:cs="Times New Roman"/>
          <w:sz w:val="24"/>
          <w:szCs w:val="24"/>
          <w:lang w:val="hr-HR"/>
        </w:rPr>
        <w:br/>
        <w:t>Bosne Srebrene bb,</w:t>
      </w:r>
      <w:r w:rsidRPr="007C04B4">
        <w:rPr>
          <w:rFonts w:ascii="Times New Roman" w:hAnsi="Times New Roman" w:cs="Times New Roman"/>
          <w:sz w:val="24"/>
          <w:szCs w:val="24"/>
          <w:lang w:val="hr-HR"/>
        </w:rPr>
        <w:br/>
        <w:t>75 000 Tuzla</w:t>
      </w:r>
    </w:p>
    <w:p w:rsidR="00323281" w:rsidRPr="00761CAD" w:rsidRDefault="00323281" w:rsidP="00323281">
      <w:pPr>
        <w:jc w:val="both"/>
        <w:rPr>
          <w:rFonts w:ascii="Times New Roman" w:hAnsi="Times New Roman" w:cs="Times New Roman"/>
          <w:lang w:val="hr-HR"/>
        </w:rPr>
      </w:pPr>
      <w:r w:rsidRPr="00761CAD">
        <w:rPr>
          <w:rFonts w:ascii="Times New Roman" w:hAnsi="Times New Roman" w:cs="Times New Roman"/>
          <w:lang w:val="hr-HR"/>
        </w:rPr>
        <w:t>Na osnovu člana  20a.  Zakona o radu („Sl. novine FBIH“ broj</w:t>
      </w:r>
      <w:r w:rsidR="00761CAD" w:rsidRPr="00761CAD">
        <w:rPr>
          <w:rFonts w:ascii="Times New Roman" w:hAnsi="Times New Roman" w:cs="Times New Roman"/>
          <w:lang w:val="hr-HR"/>
        </w:rPr>
        <w:t xml:space="preserve"> 26/16 i</w:t>
      </w:r>
      <w:r w:rsidRPr="00761CAD">
        <w:rPr>
          <w:rFonts w:ascii="Times New Roman" w:hAnsi="Times New Roman" w:cs="Times New Roman"/>
          <w:lang w:val="hr-HR"/>
        </w:rPr>
        <w:t xml:space="preserve"> 89/18),</w:t>
      </w:r>
      <w:r w:rsidR="00761CAD" w:rsidRPr="00761CAD">
        <w:rPr>
          <w:rFonts w:ascii="Times New Roman" w:hAnsi="Times New Roman" w:cs="Times New Roman"/>
          <w:lang w:val="hr-HR"/>
        </w:rPr>
        <w:t xml:space="preserve"> člana 4. Uredbe o postupku prijema u radni odnos u javnom sektoru TK („Sl. novine TK“ broj: 4/19,4/20,11/20 i 5/21) </w:t>
      </w:r>
      <w:r w:rsidRPr="00761CAD">
        <w:rPr>
          <w:rFonts w:ascii="Times New Roman" w:hAnsi="Times New Roman" w:cs="Times New Roman"/>
          <w:lang w:val="hr-HR"/>
        </w:rPr>
        <w:t xml:space="preserve"> člana 51. Stav (11) Statuta preduzeća ( broj: 290-2/17), </w:t>
      </w:r>
      <w:r w:rsidR="00761CAD" w:rsidRPr="00761CAD">
        <w:rPr>
          <w:rFonts w:ascii="Times New Roman" w:hAnsi="Times New Roman" w:cs="Times New Roman"/>
          <w:lang w:val="hr-HR"/>
        </w:rPr>
        <w:t>Pravilnika o radu JP SKPC „Mejdan“ d.o.o. Tuzla</w:t>
      </w:r>
      <w:r w:rsidRPr="00761CAD">
        <w:rPr>
          <w:rFonts w:ascii="Times New Roman" w:hAnsi="Times New Roman" w:cs="Times New Roman"/>
          <w:lang w:val="hr-HR"/>
        </w:rPr>
        <w:t xml:space="preserve">, Pravilnika o postupku prijema u radni odnos u JP SKPC „Mejdan“ doo Tuzla i Odluke </w:t>
      </w:r>
      <w:r w:rsidR="00761CAD" w:rsidRPr="00761CAD">
        <w:rPr>
          <w:rFonts w:ascii="Times New Roman" w:hAnsi="Times New Roman" w:cs="Times New Roman"/>
          <w:lang w:val="hr-HR"/>
        </w:rPr>
        <w:t xml:space="preserve">direktora </w:t>
      </w:r>
      <w:r w:rsidRPr="00761CAD">
        <w:rPr>
          <w:rFonts w:ascii="Times New Roman" w:hAnsi="Times New Roman" w:cs="Times New Roman"/>
          <w:lang w:val="hr-HR"/>
        </w:rPr>
        <w:t>o potrebi prijema lica u radni odnos na neodređeno vrijeme broj:</w:t>
      </w:r>
      <w:r w:rsidR="00761CAD" w:rsidRPr="00761CAD">
        <w:rPr>
          <w:rFonts w:ascii="Times New Roman" w:hAnsi="Times New Roman" w:cs="Times New Roman"/>
          <w:lang w:val="hr-HR"/>
        </w:rPr>
        <w:t>667</w:t>
      </w:r>
      <w:r w:rsidRPr="00761CAD">
        <w:rPr>
          <w:rFonts w:ascii="Times New Roman" w:hAnsi="Times New Roman" w:cs="Times New Roman"/>
          <w:lang w:val="hr-HR"/>
        </w:rPr>
        <w:t>/2</w:t>
      </w:r>
      <w:r w:rsidR="00761CAD" w:rsidRPr="00761CAD">
        <w:rPr>
          <w:rFonts w:ascii="Times New Roman" w:hAnsi="Times New Roman" w:cs="Times New Roman"/>
          <w:lang w:val="hr-HR"/>
        </w:rPr>
        <w:t>1</w:t>
      </w:r>
      <w:r w:rsidRPr="00761CAD">
        <w:rPr>
          <w:rFonts w:ascii="Times New Roman" w:hAnsi="Times New Roman" w:cs="Times New Roman"/>
          <w:lang w:val="hr-HR"/>
        </w:rPr>
        <w:t xml:space="preserve">, </w:t>
      </w:r>
      <w:r w:rsidR="00761CAD" w:rsidRPr="00761CAD">
        <w:rPr>
          <w:rFonts w:ascii="Times New Roman" w:hAnsi="Times New Roman" w:cs="Times New Roman"/>
          <w:lang w:val="hr-HR"/>
        </w:rPr>
        <w:t xml:space="preserve"> </w:t>
      </w:r>
      <w:r w:rsidRPr="00761CAD">
        <w:rPr>
          <w:rFonts w:ascii="Times New Roman" w:hAnsi="Times New Roman" w:cs="Times New Roman"/>
          <w:lang w:val="hr-HR"/>
        </w:rPr>
        <w:t>preduzeća raspisuje</w:t>
      </w:r>
      <w:r w:rsidR="00761CAD" w:rsidRPr="00761CAD">
        <w:rPr>
          <w:rFonts w:ascii="Times New Roman" w:hAnsi="Times New Roman" w:cs="Times New Roman"/>
          <w:lang w:val="hr-HR"/>
        </w:rPr>
        <w:t xml:space="preserve"> se</w:t>
      </w:r>
      <w:r w:rsidRPr="00761CAD">
        <w:rPr>
          <w:rFonts w:ascii="Times New Roman" w:hAnsi="Times New Roman" w:cs="Times New Roman"/>
          <w:lang w:val="hr-HR"/>
        </w:rPr>
        <w:t xml:space="preserve">:      </w:t>
      </w:r>
    </w:p>
    <w:p w:rsidR="00323281" w:rsidRPr="00261676" w:rsidRDefault="00323281" w:rsidP="00323281">
      <w:pPr>
        <w:tabs>
          <w:tab w:val="left" w:pos="3060"/>
        </w:tabs>
        <w:jc w:val="center"/>
        <w:rPr>
          <w:lang w:val="hr-HR"/>
        </w:rPr>
      </w:pPr>
      <w:r w:rsidRPr="00261676">
        <w:rPr>
          <w:lang w:val="hr-HR"/>
        </w:rPr>
        <w:t>J A V N I    O G L A S</w:t>
      </w:r>
      <w:r w:rsidRPr="00261676">
        <w:rPr>
          <w:lang w:val="hr-HR"/>
        </w:rPr>
        <w:br/>
        <w:t xml:space="preserve">za prijem radnika  u radni odnos na neodređeno vrijeme  </w:t>
      </w:r>
      <w:r w:rsidR="00761CAD" w:rsidRPr="00261676">
        <w:rPr>
          <w:lang w:val="hr-HR"/>
        </w:rPr>
        <w:t xml:space="preserve"> </w:t>
      </w:r>
    </w:p>
    <w:p w:rsidR="00DE3085" w:rsidRPr="00F16E90" w:rsidRDefault="00DE3085" w:rsidP="00323281">
      <w:pPr>
        <w:tabs>
          <w:tab w:val="left" w:pos="3060"/>
        </w:tabs>
        <w:jc w:val="center"/>
        <w:rPr>
          <w:rFonts w:ascii="Times New Roman" w:hAnsi="Times New Roman" w:cs="Times New Roman"/>
          <w:lang w:val="hr-HR"/>
        </w:rPr>
      </w:pPr>
      <w:r w:rsidRPr="00F16E90">
        <w:rPr>
          <w:rFonts w:ascii="Times New Roman" w:hAnsi="Times New Roman" w:cs="Times New Roman"/>
          <w:lang w:val="hr-HR"/>
        </w:rPr>
        <w:t>I</w:t>
      </w:r>
    </w:p>
    <w:p w:rsidR="00323281" w:rsidRPr="00DE3085" w:rsidRDefault="00DE3085" w:rsidP="00DE3085">
      <w:pPr>
        <w:tabs>
          <w:tab w:val="left" w:pos="3060"/>
          <w:tab w:val="center" w:pos="4536"/>
        </w:tabs>
        <w:rPr>
          <w:rFonts w:ascii="Times New Roman" w:hAnsi="Times New Roman" w:cs="Times New Roman"/>
          <w:lang w:val="hr-HR"/>
        </w:rPr>
      </w:pPr>
      <w:r w:rsidRPr="00DE3085">
        <w:rPr>
          <w:rFonts w:ascii="Times New Roman" w:hAnsi="Times New Roman" w:cs="Times New Roman"/>
          <w:lang w:val="hr-HR"/>
        </w:rPr>
        <w:t>JP SKPC „Mejdan“d.o.o. Tuzla, sa sjedištem u Tuzli, ul. Bosne Srebrene bb, vrši prijem radnika  u radni odnos na neodređeno vrijeme n</w:t>
      </w:r>
      <w:r w:rsidR="00323281" w:rsidRPr="00DE3085">
        <w:rPr>
          <w:rFonts w:ascii="Times New Roman" w:hAnsi="Times New Roman" w:cs="Times New Roman"/>
          <w:lang w:val="hr-HR"/>
        </w:rPr>
        <w:t xml:space="preserve">a slijedeće radno mjesto : </w:t>
      </w:r>
    </w:p>
    <w:p w:rsidR="00323281" w:rsidRPr="00DE3085" w:rsidRDefault="00DE3085" w:rsidP="00DE3085">
      <w:pPr>
        <w:pStyle w:val="BodyTextIndent"/>
        <w:ind w:left="142" w:hanging="142"/>
        <w:jc w:val="both"/>
        <w:rPr>
          <w:sz w:val="22"/>
          <w:szCs w:val="22"/>
          <w:lang w:val="hr-HR"/>
        </w:rPr>
      </w:pPr>
      <w:r w:rsidRPr="00DE3085">
        <w:rPr>
          <w:sz w:val="22"/>
          <w:szCs w:val="22"/>
          <w:lang w:val="hr-HR"/>
        </w:rPr>
        <w:t>1</w:t>
      </w:r>
      <w:r w:rsidRPr="00DE3085">
        <w:rPr>
          <w:b/>
          <w:i/>
          <w:sz w:val="22"/>
          <w:szCs w:val="22"/>
          <w:lang w:val="hr-HR"/>
        </w:rPr>
        <w:t>.</w:t>
      </w:r>
      <w:r w:rsidRPr="00DE3085">
        <w:rPr>
          <w:sz w:val="22"/>
          <w:szCs w:val="22"/>
          <w:lang w:val="hr-HR"/>
        </w:rPr>
        <w:t>Referent za organizaciju privrednih, kulturnih, javnih manifestacija i administrativne poslove -</w:t>
      </w:r>
      <w:r w:rsidR="00323281" w:rsidRPr="00DE3085">
        <w:rPr>
          <w:sz w:val="22"/>
          <w:szCs w:val="22"/>
        </w:rPr>
        <w:t xml:space="preserve"> </w:t>
      </w:r>
      <w:r w:rsidRPr="00DE3085">
        <w:rPr>
          <w:sz w:val="22"/>
          <w:szCs w:val="22"/>
        </w:rPr>
        <w:t xml:space="preserve"> </w:t>
      </w:r>
      <w:proofErr w:type="spellStart"/>
      <w:r w:rsidR="00323281" w:rsidRPr="00DE3085">
        <w:rPr>
          <w:sz w:val="22"/>
          <w:szCs w:val="22"/>
        </w:rPr>
        <w:t>Služba</w:t>
      </w:r>
      <w:proofErr w:type="spellEnd"/>
      <w:r w:rsidR="00323281" w:rsidRPr="00DE3085">
        <w:rPr>
          <w:sz w:val="22"/>
          <w:szCs w:val="22"/>
        </w:rPr>
        <w:t xml:space="preserve"> </w:t>
      </w:r>
      <w:proofErr w:type="spellStart"/>
      <w:r w:rsidRPr="00DE3085">
        <w:rPr>
          <w:sz w:val="22"/>
          <w:szCs w:val="22"/>
        </w:rPr>
        <w:t>Marketinga</w:t>
      </w:r>
      <w:proofErr w:type="spellEnd"/>
      <w:r w:rsidRPr="00DE3085">
        <w:rPr>
          <w:sz w:val="22"/>
          <w:szCs w:val="22"/>
        </w:rPr>
        <w:t>………………..</w:t>
      </w:r>
      <w:r w:rsidR="00323281" w:rsidRPr="00DE3085">
        <w:rPr>
          <w:sz w:val="22"/>
          <w:szCs w:val="22"/>
          <w:lang w:val="hr-HR"/>
        </w:rPr>
        <w:t>...................1 izvršilac</w:t>
      </w:r>
    </w:p>
    <w:p w:rsidR="00DE3085" w:rsidRDefault="00DE3085" w:rsidP="00DE3085">
      <w:pPr>
        <w:pStyle w:val="BodyTextIndent"/>
        <w:ind w:left="142" w:hanging="142"/>
        <w:jc w:val="center"/>
        <w:rPr>
          <w:sz w:val="22"/>
          <w:szCs w:val="22"/>
          <w:lang w:val="hr-HR"/>
        </w:rPr>
      </w:pPr>
    </w:p>
    <w:p w:rsidR="00DE3085" w:rsidRDefault="00DE3085" w:rsidP="00DE3085">
      <w:pPr>
        <w:pStyle w:val="BodyTextIndent"/>
        <w:ind w:left="142" w:hanging="142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</w:t>
      </w:r>
    </w:p>
    <w:p w:rsidR="00DE3085" w:rsidRPr="002575DA" w:rsidRDefault="002575DA" w:rsidP="00DE3085">
      <w:pPr>
        <w:pStyle w:val="BodyTextIndent"/>
        <w:ind w:firstLine="0"/>
        <w:jc w:val="both"/>
        <w:rPr>
          <w:bCs/>
          <w:iCs/>
          <w:sz w:val="22"/>
          <w:szCs w:val="22"/>
          <w:lang w:val="hr-HR"/>
        </w:rPr>
      </w:pPr>
      <w:r w:rsidRPr="002575DA">
        <w:rPr>
          <w:bCs/>
          <w:iCs/>
          <w:sz w:val="22"/>
          <w:szCs w:val="22"/>
          <w:lang w:val="hr-HR"/>
        </w:rPr>
        <w:t>Kratak o</w:t>
      </w:r>
      <w:r w:rsidR="00DE3085" w:rsidRPr="002575DA">
        <w:rPr>
          <w:bCs/>
          <w:iCs/>
          <w:sz w:val="22"/>
          <w:szCs w:val="22"/>
          <w:lang w:val="hr-HR"/>
        </w:rPr>
        <w:t>pis poslova:</w:t>
      </w:r>
    </w:p>
    <w:p w:rsidR="00DE3085" w:rsidRPr="002575DA" w:rsidRDefault="002575DA" w:rsidP="002575DA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2575DA">
        <w:rPr>
          <w:rFonts w:ascii="Times New Roman" w:hAnsi="Times New Roman" w:cs="Times New Roman"/>
          <w:lang w:val="hr-HR"/>
        </w:rPr>
        <w:t>P</w:t>
      </w:r>
      <w:r w:rsidR="00DE3085" w:rsidRPr="002575DA">
        <w:rPr>
          <w:rFonts w:ascii="Times New Roman" w:eastAsia="Calibri" w:hAnsi="Times New Roman" w:cs="Times New Roman"/>
          <w:lang w:val="hr-HR"/>
        </w:rPr>
        <w:t>redlaže i u saradnji sa šefom Službe učestvuje u izradi plana godišnjih aktivnosti istraživanja tržišta iz oblasti kulturnih i javnih skupova, sajamskih, trgovinskih, ugostiteljskih i drugih aktivnosti u zemlji i užem okruženju u kojima može učestvovati Preduzeće;</w:t>
      </w:r>
      <w:r w:rsidR="00DE3085" w:rsidRPr="002575DA">
        <w:rPr>
          <w:rFonts w:ascii="Times New Roman" w:hAnsi="Times New Roman" w:cs="Times New Roman"/>
          <w:lang w:val="hr-HR"/>
        </w:rPr>
        <w:t xml:space="preserve"> </w:t>
      </w:r>
      <w:r w:rsidR="00DE3085" w:rsidRPr="002575DA">
        <w:rPr>
          <w:rFonts w:ascii="Times New Roman" w:eastAsia="Calibri" w:hAnsi="Times New Roman" w:cs="Times New Roman"/>
          <w:lang w:val="hr-HR"/>
        </w:rPr>
        <w:t>odgovoran za ostvarenje planiranih prihoda;</w:t>
      </w:r>
      <w:r w:rsidR="00DE3085" w:rsidRPr="002575DA">
        <w:rPr>
          <w:rFonts w:ascii="Times New Roman" w:hAnsi="Times New Roman" w:cs="Times New Roman"/>
          <w:lang w:val="hr-HR"/>
        </w:rPr>
        <w:t xml:space="preserve"> </w:t>
      </w:r>
      <w:r w:rsidR="00DE3085" w:rsidRPr="002575DA">
        <w:rPr>
          <w:rFonts w:ascii="Times New Roman" w:eastAsia="Calibri" w:hAnsi="Times New Roman" w:cs="Times New Roman"/>
          <w:lang w:val="hr-HR"/>
        </w:rPr>
        <w:t>obrada tržišta privrednih, kulturnih i javnih manifestacija užeg i šireg okruženja;</w:t>
      </w:r>
      <w:r w:rsidR="00DE3085" w:rsidRPr="002575DA">
        <w:rPr>
          <w:rFonts w:ascii="Times New Roman" w:hAnsi="Times New Roman" w:cs="Times New Roman"/>
          <w:lang w:val="hr-HR"/>
        </w:rPr>
        <w:t xml:space="preserve"> </w:t>
      </w:r>
      <w:r w:rsidR="00DE3085" w:rsidRPr="002575DA">
        <w:rPr>
          <w:rFonts w:ascii="Times New Roman" w:eastAsia="Calibri" w:hAnsi="Times New Roman" w:cs="Times New Roman"/>
          <w:lang w:val="hr-HR"/>
        </w:rPr>
        <w:t>istražuje tržite, ostvaruje neposredni kontakt sa potencijalnim korisnicima usluga preduzeća, predlaže aktivnosti, kreira bazu podataka;</w:t>
      </w:r>
      <w:r w:rsidR="00DE3085" w:rsidRPr="002575DA">
        <w:rPr>
          <w:rFonts w:ascii="Times New Roman" w:hAnsi="Times New Roman" w:cs="Times New Roman"/>
          <w:lang w:val="hr-HR"/>
        </w:rPr>
        <w:t xml:space="preserve"> </w:t>
      </w:r>
      <w:bookmarkStart w:id="0" w:name="_Hlk73001388"/>
      <w:r w:rsidR="00DE3085" w:rsidRPr="002575DA">
        <w:rPr>
          <w:rFonts w:ascii="Times New Roman" w:eastAsia="Calibri" w:hAnsi="Times New Roman" w:cs="Times New Roman"/>
          <w:lang w:val="hr-HR"/>
        </w:rPr>
        <w:t>prati poslovne aktivnosti privremenih i stalnih korisnika poslovnih prostora Preduzeća i predlaže mjere za poboljšanje saradnje i prilagođavanje prostora novim potrebama (namjenama) sadašnjih i budućih korisnika poslovnih prostora;</w:t>
      </w:r>
      <w:bookmarkEnd w:id="0"/>
      <w:r w:rsidR="00DE3085" w:rsidRPr="002575DA">
        <w:rPr>
          <w:rFonts w:ascii="Times New Roman" w:eastAsia="Calibri" w:hAnsi="Times New Roman" w:cs="Times New Roman"/>
          <w:lang w:val="hr-HR"/>
        </w:rPr>
        <w:t>prati kretanja cijena na tržištu i predlaže usklađivanje istih sa konkurencijom;</w:t>
      </w:r>
      <w:r w:rsidR="00DE3085" w:rsidRPr="002575DA">
        <w:rPr>
          <w:rFonts w:ascii="Times New Roman" w:hAnsi="Times New Roman" w:cs="Times New Roman"/>
          <w:lang w:val="hr-HR"/>
        </w:rPr>
        <w:t xml:space="preserve"> </w:t>
      </w:r>
      <w:r w:rsidR="00DE3085" w:rsidRPr="002575DA">
        <w:rPr>
          <w:rFonts w:ascii="Times New Roman" w:eastAsia="Calibri" w:hAnsi="Times New Roman" w:cs="Times New Roman"/>
          <w:lang w:val="hr-HR"/>
        </w:rPr>
        <w:t>predlaže sadržaj i dizajn sajamskih materijala, propagandnih letaka, plakata, panoa i drugih oblika prezentacije reklamnih i promidžbenih poruka, priprema, štampanje i distribuciju materijala za izlagače na sajmovima i druge korisnike usluga Preduzeća;prati i koordinira aktivnosti evidentiranja sadašnjih i potencijalnih korisnika usluga Preduzeća;priprema informacije za objavu na web stranici i društvenim mrežama Preduzeća;organizira prateće poslove privrednih, kulturnih i drugih manifestacija (prijemni punkt, info i pres punkt, servis za nadzor, tonska režija, kontrola i obezbjeđenje);</w:t>
      </w:r>
      <w:r w:rsidRPr="002575DA">
        <w:rPr>
          <w:rFonts w:ascii="Times New Roman" w:hAnsi="Times New Roman" w:cs="Times New Roman"/>
          <w:lang w:val="hr-HR"/>
        </w:rPr>
        <w:t xml:space="preserve"> i druge poslove definisane Pravilnikom o organizaciji rada i sistematizaciji poslova i radnih mjesta JP SKPC „Mejdan“d.o.o. Tuzla. </w:t>
      </w:r>
    </w:p>
    <w:p w:rsidR="00DE3085" w:rsidRPr="002575DA" w:rsidRDefault="00DE3085" w:rsidP="002575DA">
      <w:pPr>
        <w:pStyle w:val="BodyTextIndent"/>
        <w:tabs>
          <w:tab w:val="num" w:pos="0"/>
        </w:tabs>
        <w:ind w:hanging="1068"/>
        <w:jc w:val="both"/>
        <w:rPr>
          <w:sz w:val="22"/>
          <w:szCs w:val="22"/>
          <w:lang w:val="hr-HR"/>
        </w:rPr>
      </w:pPr>
    </w:p>
    <w:p w:rsidR="00DE3085" w:rsidRDefault="002575DA" w:rsidP="002575DA">
      <w:pPr>
        <w:pStyle w:val="BodyTextIndent"/>
        <w:ind w:left="142" w:hanging="142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III</w:t>
      </w:r>
    </w:p>
    <w:p w:rsidR="00DE3085" w:rsidRDefault="00DE3085" w:rsidP="00DE3085">
      <w:pPr>
        <w:pStyle w:val="BodyTextIndent"/>
        <w:ind w:left="142" w:hanging="142"/>
        <w:jc w:val="both"/>
        <w:rPr>
          <w:sz w:val="22"/>
          <w:szCs w:val="22"/>
          <w:lang w:val="hr-HR"/>
        </w:rPr>
      </w:pPr>
    </w:p>
    <w:p w:rsidR="00323281" w:rsidRPr="00F16E90" w:rsidRDefault="00323281" w:rsidP="002575DA">
      <w:pPr>
        <w:pStyle w:val="BodyTextIndent"/>
        <w:tabs>
          <w:tab w:val="left" w:pos="0"/>
        </w:tabs>
        <w:ind w:firstLine="0"/>
        <w:jc w:val="both"/>
        <w:rPr>
          <w:sz w:val="22"/>
          <w:szCs w:val="22"/>
          <w:lang w:val="hr-HR"/>
        </w:rPr>
      </w:pPr>
      <w:r w:rsidRPr="00F16E90">
        <w:rPr>
          <w:sz w:val="22"/>
          <w:szCs w:val="22"/>
          <w:lang w:val="hr-HR"/>
        </w:rPr>
        <w:t>Opći uslovi:</w:t>
      </w:r>
    </w:p>
    <w:p w:rsidR="00323281" w:rsidRPr="00F16E90" w:rsidRDefault="002575DA" w:rsidP="002575DA">
      <w:pPr>
        <w:rPr>
          <w:rFonts w:ascii="Times New Roman" w:hAnsi="Times New Roman" w:cs="Times New Roman"/>
          <w:lang w:val="hr-HR"/>
        </w:rPr>
      </w:pPr>
      <w:r w:rsidRPr="00F16E90">
        <w:rPr>
          <w:rFonts w:ascii="Times New Roman" w:hAnsi="Times New Roman" w:cs="Times New Roman"/>
          <w:lang w:val="hr-HR"/>
        </w:rPr>
        <w:t xml:space="preserve">- </w:t>
      </w:r>
      <w:r w:rsidR="00323281" w:rsidRPr="00F16E90">
        <w:rPr>
          <w:rFonts w:ascii="Times New Roman" w:hAnsi="Times New Roman" w:cs="Times New Roman"/>
          <w:lang w:val="hr-HR"/>
        </w:rPr>
        <w:t>Da je državljanin Bosne i Hercegovine,</w:t>
      </w:r>
      <w:r w:rsidRPr="00F16E90">
        <w:rPr>
          <w:rFonts w:ascii="Times New Roman" w:hAnsi="Times New Roman" w:cs="Times New Roman"/>
          <w:lang w:val="hr-HR"/>
        </w:rPr>
        <w:br/>
        <w:t xml:space="preserve">- </w:t>
      </w:r>
      <w:r w:rsidR="00323281" w:rsidRPr="00F16E90">
        <w:rPr>
          <w:rFonts w:ascii="Times New Roman" w:hAnsi="Times New Roman" w:cs="Times New Roman"/>
          <w:lang w:val="hr-HR"/>
        </w:rPr>
        <w:t>Da je stariji od 18. godina,</w:t>
      </w:r>
      <w:r w:rsidRPr="00F16E90">
        <w:rPr>
          <w:rFonts w:ascii="Times New Roman" w:hAnsi="Times New Roman" w:cs="Times New Roman"/>
          <w:lang w:val="hr-HR"/>
        </w:rPr>
        <w:br/>
        <w:t xml:space="preserve">- </w:t>
      </w:r>
      <w:r w:rsidR="00323281" w:rsidRPr="00F16E90">
        <w:rPr>
          <w:rFonts w:ascii="Times New Roman" w:hAnsi="Times New Roman" w:cs="Times New Roman"/>
          <w:lang w:val="hr-HR"/>
        </w:rPr>
        <w:t>Da je zdravstveno sposoban za obavljanje poslova,</w:t>
      </w:r>
    </w:p>
    <w:p w:rsidR="00323281" w:rsidRDefault="00323281" w:rsidP="00261676">
      <w:pPr>
        <w:rPr>
          <w:rFonts w:ascii="Times New Roman" w:hAnsi="Times New Roman" w:cs="Times New Roman"/>
          <w:shd w:val="clear" w:color="auto" w:fill="FFFFFF"/>
        </w:rPr>
      </w:pPr>
      <w:r w:rsidRPr="00F16E90">
        <w:rPr>
          <w:rFonts w:ascii="Times New Roman" w:hAnsi="Times New Roman" w:cs="Times New Roman"/>
          <w:lang w:val="hr-HR"/>
        </w:rPr>
        <w:t xml:space="preserve">Posebni uslovi: </w:t>
      </w:r>
      <w:r w:rsidR="00261676">
        <w:rPr>
          <w:rFonts w:ascii="Times New Roman" w:hAnsi="Times New Roman" w:cs="Times New Roman"/>
          <w:lang w:val="hr-HR"/>
        </w:rPr>
        <w:br/>
        <w:t xml:space="preserve">-  </w:t>
      </w:r>
      <w:r w:rsidRPr="00F16E90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Stručna sprema:   SSS   smijer- </w:t>
      </w:r>
      <w:r w:rsidR="002575DA" w:rsidRPr="00F16E90">
        <w:rPr>
          <w:rFonts w:ascii="Times New Roman" w:eastAsia="Times New Roman" w:hAnsi="Times New Roman" w:cs="Times New Roman"/>
          <w:noProof w:val="0"/>
          <w:lang w:val="hr-HR" w:eastAsia="hr-HR"/>
        </w:rPr>
        <w:t>ekonomskog ili društvenog smijera</w:t>
      </w:r>
      <w:r w:rsidRPr="00F16E90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, </w:t>
      </w:r>
      <w:r w:rsidR="00261676">
        <w:rPr>
          <w:rFonts w:ascii="Times New Roman" w:eastAsia="Times New Roman" w:hAnsi="Times New Roman" w:cs="Times New Roman"/>
          <w:noProof w:val="0"/>
          <w:lang w:val="hr-HR" w:eastAsia="hr-HR"/>
        </w:rPr>
        <w:br/>
        <w:t>-  M</w:t>
      </w:r>
      <w:r w:rsidRPr="00F16E90">
        <w:rPr>
          <w:rFonts w:ascii="Times New Roman" w:hAnsi="Times New Roman" w:cs="Times New Roman"/>
          <w:lang w:val="hr-HR"/>
        </w:rPr>
        <w:t xml:space="preserve">inimalno  </w:t>
      </w:r>
      <w:r w:rsidR="002575DA" w:rsidRPr="00F16E90">
        <w:rPr>
          <w:rFonts w:ascii="Times New Roman" w:hAnsi="Times New Roman" w:cs="Times New Roman"/>
          <w:lang w:val="hr-HR"/>
        </w:rPr>
        <w:t>šest</w:t>
      </w:r>
      <w:r w:rsidRPr="00F16E90">
        <w:rPr>
          <w:rFonts w:ascii="Times New Roman" w:hAnsi="Times New Roman" w:cs="Times New Roman"/>
          <w:lang w:val="hr-HR"/>
        </w:rPr>
        <w:t xml:space="preserve"> (</w:t>
      </w:r>
      <w:r w:rsidR="002575DA" w:rsidRPr="00F16E90">
        <w:rPr>
          <w:rFonts w:ascii="Times New Roman" w:hAnsi="Times New Roman" w:cs="Times New Roman"/>
          <w:lang w:val="hr-HR"/>
        </w:rPr>
        <w:t>6</w:t>
      </w:r>
      <w:r w:rsidRPr="00F16E90">
        <w:rPr>
          <w:rFonts w:ascii="Times New Roman" w:hAnsi="Times New Roman" w:cs="Times New Roman"/>
          <w:lang w:val="hr-HR"/>
        </w:rPr>
        <w:t xml:space="preserve">) </w:t>
      </w:r>
      <w:r w:rsidR="002575DA" w:rsidRPr="00F16E90">
        <w:rPr>
          <w:rFonts w:ascii="Times New Roman" w:hAnsi="Times New Roman" w:cs="Times New Roman"/>
          <w:lang w:val="hr-HR"/>
        </w:rPr>
        <w:t>mjeseci</w:t>
      </w:r>
      <w:r w:rsidRPr="00F16E90">
        <w:rPr>
          <w:rFonts w:ascii="Times New Roman" w:hAnsi="Times New Roman" w:cs="Times New Roman"/>
          <w:lang w:val="hr-HR"/>
        </w:rPr>
        <w:t xml:space="preserve"> </w:t>
      </w:r>
      <w:r w:rsidR="0006381A" w:rsidRPr="00F16E90">
        <w:rPr>
          <w:rFonts w:ascii="Times New Roman" w:hAnsi="Times New Roman" w:cs="Times New Roman"/>
          <w:lang w:val="hr-HR"/>
        </w:rPr>
        <w:t xml:space="preserve">radnog iskustva </w:t>
      </w:r>
      <w:r w:rsidRPr="00F16E90">
        <w:rPr>
          <w:rFonts w:ascii="Times New Roman" w:hAnsi="Times New Roman" w:cs="Times New Roman"/>
          <w:lang w:val="hr-HR"/>
        </w:rPr>
        <w:t xml:space="preserve"> </w:t>
      </w:r>
      <w:r w:rsidR="002575DA" w:rsidRPr="00F16E90">
        <w:rPr>
          <w:rFonts w:ascii="Times New Roman" w:hAnsi="Times New Roman" w:cs="Times New Roman"/>
          <w:lang w:val="hr-HR"/>
        </w:rPr>
        <w:t>nakon završene stručne spreme,</w:t>
      </w:r>
      <w:r w:rsidR="00261676">
        <w:rPr>
          <w:rFonts w:ascii="Times New Roman" w:hAnsi="Times New Roman" w:cs="Times New Roman"/>
          <w:lang w:val="hr-HR"/>
        </w:rPr>
        <w:br/>
        <w:t xml:space="preserve">-  </w:t>
      </w:r>
      <w:r w:rsidRPr="00F16E90">
        <w:rPr>
          <w:rFonts w:ascii="Times New Roman" w:hAnsi="Times New Roman" w:cs="Times New Roman"/>
          <w:shd w:val="clear" w:color="auto" w:fill="FFFFFF"/>
        </w:rPr>
        <w:t>Poznavanje rada na računaru</w:t>
      </w:r>
      <w:r w:rsidR="002575DA" w:rsidRPr="00F16E90">
        <w:rPr>
          <w:rFonts w:ascii="Times New Roman" w:hAnsi="Times New Roman" w:cs="Times New Roman"/>
          <w:shd w:val="clear" w:color="auto" w:fill="FFFFFF"/>
        </w:rPr>
        <w:t>.</w:t>
      </w:r>
    </w:p>
    <w:p w:rsidR="00261676" w:rsidRPr="00F16E90" w:rsidRDefault="00261676" w:rsidP="00261676">
      <w:pPr>
        <w:rPr>
          <w:rFonts w:ascii="Times New Roman" w:hAnsi="Times New Roman" w:cs="Times New Roman"/>
          <w:lang w:val="hr-HR"/>
        </w:rPr>
      </w:pPr>
    </w:p>
    <w:p w:rsidR="00323281" w:rsidRDefault="0006381A" w:rsidP="006E0CAD">
      <w:pPr>
        <w:ind w:left="284"/>
        <w:jc w:val="center"/>
        <w:rPr>
          <w:b/>
          <w:lang w:val="hr-HR"/>
        </w:rPr>
      </w:pPr>
      <w:r>
        <w:rPr>
          <w:b/>
          <w:lang w:val="hr-HR"/>
        </w:rPr>
        <w:lastRenderedPageBreak/>
        <w:t>IV</w:t>
      </w:r>
    </w:p>
    <w:p w:rsidR="0006381A" w:rsidRPr="006E0CAD" w:rsidRDefault="0006381A" w:rsidP="0006381A">
      <w:pPr>
        <w:tabs>
          <w:tab w:val="left" w:pos="200"/>
        </w:tabs>
        <w:rPr>
          <w:rFonts w:ascii="Times New Roman" w:hAnsi="Times New Roman" w:cs="Times New Roman"/>
          <w:b/>
          <w:lang w:val="hr-HR"/>
        </w:rPr>
      </w:pPr>
      <w:r w:rsidRPr="006E0CAD">
        <w:rPr>
          <w:rFonts w:ascii="Times New Roman" w:hAnsi="Times New Roman" w:cs="Times New Roman"/>
        </w:rPr>
        <w:t>Prilikom prijave na Javni oglas, kandidati su obavezni dostaviti uredno potpisanu prijavu i uz istu priložiti sl</w:t>
      </w:r>
      <w:r w:rsidR="00261676">
        <w:rPr>
          <w:rFonts w:ascii="Times New Roman" w:hAnsi="Times New Roman" w:cs="Times New Roman"/>
        </w:rPr>
        <w:t>i</w:t>
      </w:r>
      <w:r w:rsidRPr="006E0CAD">
        <w:rPr>
          <w:rFonts w:ascii="Times New Roman" w:hAnsi="Times New Roman" w:cs="Times New Roman"/>
        </w:rPr>
        <w:t>jedeću dokumentaciju kao dokaz o  ispunjavanju općih i posebnih uslova:</w:t>
      </w:r>
    </w:p>
    <w:p w:rsidR="00323281" w:rsidRPr="006E0CAD" w:rsidRDefault="00323281" w:rsidP="0006381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  <w:lang w:val="hr-HR"/>
        </w:rPr>
        <w:t>Biografija sa adresom i kontakt telefonom (potpisana),</w:t>
      </w:r>
    </w:p>
    <w:p w:rsidR="0006381A" w:rsidRPr="006E0CAD" w:rsidRDefault="0006381A" w:rsidP="0006381A">
      <w:pPr>
        <w:pStyle w:val="ListParagraph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  <w:lang w:val="hr-HR"/>
        </w:rPr>
        <w:t xml:space="preserve">  Uvjerenje o državljanstvu (original ili ovjerena kopija ne starija od 6 mjeseci),</w:t>
      </w:r>
    </w:p>
    <w:p w:rsidR="0006381A" w:rsidRPr="006E0CAD" w:rsidRDefault="0006381A" w:rsidP="0006381A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  <w:lang w:val="hr-HR"/>
        </w:rPr>
        <w:t>Izvod iz matične knjige rođenih (original ili ovjerena kopija),</w:t>
      </w:r>
    </w:p>
    <w:p w:rsidR="00323281" w:rsidRPr="006E0CAD" w:rsidRDefault="00323281" w:rsidP="0006381A">
      <w:pPr>
        <w:pStyle w:val="ListParagraph"/>
        <w:numPr>
          <w:ilvl w:val="0"/>
          <w:numId w:val="3"/>
        </w:numPr>
        <w:ind w:left="142" w:hanging="142"/>
        <w:jc w:val="both"/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  <w:lang w:val="hr-HR"/>
        </w:rPr>
        <w:t xml:space="preserve">    </w:t>
      </w:r>
      <w:r w:rsidR="00261676">
        <w:rPr>
          <w:rFonts w:ascii="Times New Roman" w:hAnsi="Times New Roman" w:cs="Times New Roman"/>
          <w:lang w:val="hr-HR"/>
        </w:rPr>
        <w:t xml:space="preserve"> </w:t>
      </w:r>
      <w:r w:rsidRPr="006E0CAD">
        <w:rPr>
          <w:rFonts w:ascii="Times New Roman" w:hAnsi="Times New Roman" w:cs="Times New Roman"/>
          <w:lang w:val="hr-HR"/>
        </w:rPr>
        <w:t>Svjedočanstvo o završenoj stručnoj spremi ( original ili ovjerena kopija),</w:t>
      </w:r>
    </w:p>
    <w:p w:rsidR="006E0CAD" w:rsidRPr="006E0CAD" w:rsidRDefault="00261676" w:rsidP="006E0CAD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06381A" w:rsidRPr="006E0CAD">
        <w:rPr>
          <w:rFonts w:ascii="Times New Roman" w:hAnsi="Times New Roman" w:cs="Times New Roman"/>
          <w:lang w:val="hr-HR"/>
        </w:rPr>
        <w:t xml:space="preserve">Dokaz o radnom iskustvu -  (pod radnim iskustvom  podrazumijeva se iskustvo stečeno  u radnom </w:t>
      </w:r>
      <w:r>
        <w:rPr>
          <w:rFonts w:ascii="Times New Roman" w:hAnsi="Times New Roman" w:cs="Times New Roman"/>
          <w:lang w:val="hr-HR"/>
        </w:rPr>
        <w:t xml:space="preserve"> </w:t>
      </w:r>
      <w:r w:rsidR="0006381A" w:rsidRPr="006E0CAD">
        <w:rPr>
          <w:rFonts w:ascii="Times New Roman" w:hAnsi="Times New Roman" w:cs="Times New Roman"/>
          <w:lang w:val="hr-HR"/>
        </w:rPr>
        <w:t xml:space="preserve">odnosu na određeno ili neodređeno vrijeme ). </w:t>
      </w:r>
    </w:p>
    <w:p w:rsidR="006E0CAD" w:rsidRPr="006E0CAD" w:rsidRDefault="00261676" w:rsidP="006E0CAD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</w:rPr>
        <w:t>Ukoliko kandidat  dostavlja u</w:t>
      </w:r>
      <w:r w:rsidR="006E0CAD" w:rsidRPr="006E0CAD">
        <w:rPr>
          <w:rFonts w:ascii="Times New Roman" w:hAnsi="Times New Roman" w:cs="Times New Roman"/>
        </w:rPr>
        <w:t xml:space="preserve">vjerenje poslodavca kod kojeg je radio ili radi </w:t>
      </w:r>
      <w:r>
        <w:rPr>
          <w:rFonts w:ascii="Times New Roman" w:hAnsi="Times New Roman" w:cs="Times New Roman"/>
        </w:rPr>
        <w:t xml:space="preserve">ono </w:t>
      </w:r>
      <w:r w:rsidR="006E0CAD" w:rsidRPr="006E0CAD">
        <w:rPr>
          <w:rFonts w:ascii="Times New Roman" w:hAnsi="Times New Roman" w:cs="Times New Roman"/>
        </w:rPr>
        <w:t xml:space="preserve">mora sadržavati elemente koje su iz oblasti marketinga, koliko dugo je obavljao navedene poslove, sa jasno preciziranim periodom radnog angažovanja. </w:t>
      </w:r>
      <w:r w:rsidR="007C04B4">
        <w:rPr>
          <w:rFonts w:ascii="Times New Roman" w:hAnsi="Times New Roman" w:cs="Times New Roman"/>
        </w:rPr>
        <w:t>K</w:t>
      </w:r>
      <w:r w:rsidR="006E0CAD" w:rsidRPr="006E0CAD">
        <w:rPr>
          <w:rFonts w:ascii="Times New Roman" w:hAnsi="Times New Roman" w:cs="Times New Roman"/>
        </w:rPr>
        <w:t xml:space="preserve">andidat </w:t>
      </w:r>
      <w:r w:rsidR="007C04B4">
        <w:rPr>
          <w:rFonts w:ascii="Times New Roman" w:hAnsi="Times New Roman" w:cs="Times New Roman"/>
        </w:rPr>
        <w:t xml:space="preserve">može </w:t>
      </w:r>
      <w:r w:rsidR="006E0CAD" w:rsidRPr="006E0CAD">
        <w:rPr>
          <w:rFonts w:ascii="Times New Roman" w:hAnsi="Times New Roman" w:cs="Times New Roman"/>
        </w:rPr>
        <w:t>dostav</w:t>
      </w:r>
      <w:r w:rsidR="007C04B4">
        <w:rPr>
          <w:rFonts w:ascii="Times New Roman" w:hAnsi="Times New Roman" w:cs="Times New Roman"/>
        </w:rPr>
        <w:t>iti i</w:t>
      </w:r>
      <w:r w:rsidR="006E0CAD" w:rsidRPr="006E0CAD">
        <w:rPr>
          <w:rFonts w:ascii="Times New Roman" w:hAnsi="Times New Roman" w:cs="Times New Roman"/>
        </w:rPr>
        <w:t xml:space="preserve"> uvjerenje o činjenicama iz matične evidencije nadležnog organa za penzijsko i invalidsko osiguranje (listing)</w:t>
      </w:r>
      <w:r w:rsidR="007C04B4">
        <w:rPr>
          <w:rFonts w:ascii="Times New Roman" w:hAnsi="Times New Roman" w:cs="Times New Roman"/>
        </w:rPr>
        <w:t>.</w:t>
      </w:r>
      <w:r w:rsidR="006E0CAD" w:rsidRPr="006E0CAD">
        <w:rPr>
          <w:rFonts w:ascii="Times New Roman" w:hAnsi="Times New Roman" w:cs="Times New Roman"/>
        </w:rPr>
        <w:t xml:space="preserve"> </w:t>
      </w:r>
      <w:r w:rsidR="007C04B4">
        <w:rPr>
          <w:rFonts w:ascii="Times New Roman" w:hAnsi="Times New Roman" w:cs="Times New Roman"/>
        </w:rPr>
        <w:t xml:space="preserve"> </w:t>
      </w:r>
    </w:p>
    <w:p w:rsidR="00323281" w:rsidRPr="006E0CAD" w:rsidRDefault="00323281" w:rsidP="0006381A">
      <w:pPr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  <w:lang w:val="hr-HR"/>
        </w:rPr>
        <w:t xml:space="preserve">Certifikati o poznavanju rada na računaru – </w:t>
      </w:r>
      <w:r w:rsidRPr="006E0CAD">
        <w:rPr>
          <w:rFonts w:ascii="Times New Roman" w:hAnsi="Times New Roman" w:cs="Times New Roman"/>
          <w:color w:val="000000"/>
          <w:shd w:val="clear" w:color="auto" w:fill="FFFFFF"/>
        </w:rPr>
        <w:t>U pogledu dokazivanja nivoa znanja rada na računaru, ne dostavljati potvrdu ili uvjerenje poslodavca gdje je lice bilo u radnom odnosu, kojom poslodavac potvrđuje znanje rada na računaru, jer isti nije registrovan za obavljanje te djelatnosti, te takvi dokazi nisu valjani. Ne dostavljati svjedočanstva o završenim razredima srednje škole.</w:t>
      </w:r>
      <w:r w:rsidRPr="006E0CAD">
        <w:rPr>
          <w:rFonts w:ascii="Times New Roman" w:hAnsi="Times New Roman" w:cs="Times New Roman"/>
          <w:lang w:val="hr-HR"/>
        </w:rPr>
        <w:t xml:space="preserve"> </w:t>
      </w:r>
    </w:p>
    <w:p w:rsidR="006E0CAD" w:rsidRDefault="006E0CAD" w:rsidP="006E0CAD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</w:t>
      </w:r>
    </w:p>
    <w:p w:rsidR="006E0CAD" w:rsidRPr="006E0CAD" w:rsidRDefault="006E0CAD" w:rsidP="00261676">
      <w:pPr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</w:rPr>
        <w:t xml:space="preserve">Kriteriji za rangiranje kandidata: </w:t>
      </w:r>
      <w:r w:rsidRPr="006E0CAD">
        <w:rPr>
          <w:rFonts w:ascii="Times New Roman" w:hAnsi="Times New Roman" w:cs="Times New Roman"/>
        </w:rPr>
        <w:br/>
        <w:t>U postupku prijema u radni odnos rangiranje kandidata koji se prijave na javni oglas vrši se po sljedećim kriterijima:  a) prethodno radno iskustvo, b) provjera znanja, radnih i stručnih sposobnosti i vještina putem usmenog ispita</w:t>
      </w:r>
      <w:r w:rsidR="007C04B4">
        <w:rPr>
          <w:rFonts w:ascii="Times New Roman" w:hAnsi="Times New Roman" w:cs="Times New Roman"/>
        </w:rPr>
        <w:t>.</w:t>
      </w:r>
    </w:p>
    <w:p w:rsidR="00323281" w:rsidRDefault="00323281" w:rsidP="007C04B4">
      <w:pPr>
        <w:jc w:val="both"/>
        <w:rPr>
          <w:rFonts w:ascii="Times New Roman" w:hAnsi="Times New Roman" w:cs="Times New Roman"/>
          <w:lang w:val="hr-HR"/>
        </w:rPr>
      </w:pPr>
      <w:r w:rsidRPr="006E0CAD">
        <w:rPr>
          <w:rFonts w:ascii="Times New Roman" w:hAnsi="Times New Roman" w:cs="Times New Roman"/>
          <w:lang w:val="hr-HR"/>
        </w:rPr>
        <w:t>Kandidati mogu dostaviti i  drugu  dokumentaciju koja se smatra da može biti od značaja i koja ako je validna može biti dodatno bodovana (certifikati, uvjerenja o naknadnim edukacijama,</w:t>
      </w:r>
      <w:r w:rsidR="006E0CAD" w:rsidRPr="006E0CAD">
        <w:rPr>
          <w:rFonts w:ascii="Times New Roman" w:hAnsi="Times New Roman" w:cs="Times New Roman"/>
          <w:lang w:val="hr-HR"/>
        </w:rPr>
        <w:t xml:space="preserve"> vozačka „B“ kategorije </w:t>
      </w:r>
      <w:r w:rsidRPr="006E0CAD">
        <w:rPr>
          <w:rFonts w:ascii="Times New Roman" w:hAnsi="Times New Roman" w:cs="Times New Roman"/>
          <w:lang w:val="hr-HR"/>
        </w:rPr>
        <w:t xml:space="preserve"> i ostali prilozi osnovnoj dokumentaciji).  Dodatna dokumentacija nije obavezujuća i njeno nedostavljanje neće biti razlogom odbacivanja prijave zbog nepotpune dokumentacije. </w:t>
      </w:r>
      <w:r>
        <w:rPr>
          <w:rFonts w:ascii="Times New Roman" w:hAnsi="Times New Roman" w:cs="Times New Roman"/>
          <w:lang w:val="hr-HR"/>
        </w:rPr>
        <w:t xml:space="preserve">Sa kandidatima koji budu ispunjavali uslove konkursa bit će pozvani na intervju a o datumu i vremenu  održavanja intervjua bit će obaviješteni  pismenim (putem e </w:t>
      </w:r>
      <w:r w:rsidR="007C04B4">
        <w:rPr>
          <w:rFonts w:ascii="Times New Roman" w:hAnsi="Times New Roman" w:cs="Times New Roman"/>
          <w:lang w:val="hr-HR"/>
        </w:rPr>
        <w:t>-</w:t>
      </w:r>
      <w:r>
        <w:rPr>
          <w:rFonts w:ascii="Times New Roman" w:hAnsi="Times New Roman" w:cs="Times New Roman"/>
          <w:lang w:val="hr-HR"/>
        </w:rPr>
        <w:t xml:space="preserve">maila) ili telefonskim putem.   </w:t>
      </w:r>
    </w:p>
    <w:p w:rsidR="00323281" w:rsidRDefault="00323281" w:rsidP="00323281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Svu traženu dokumentaciju treba dostaviti lično na protokol preduzeća ili preporučeno putem pošte na adresu: </w:t>
      </w:r>
    </w:p>
    <w:p w:rsidR="00323281" w:rsidRDefault="00323281" w:rsidP="00323281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JP SKPC „Mejdan“d.o.o. Tuzla</w:t>
      </w:r>
      <w:r>
        <w:rPr>
          <w:rFonts w:ascii="Times New Roman" w:hAnsi="Times New Roman" w:cs="Times New Roman"/>
          <w:lang w:val="hr-HR"/>
        </w:rPr>
        <w:br/>
        <w:t>Bosne Srebrene bb, 75 000 Tuzla</w:t>
      </w:r>
    </w:p>
    <w:p w:rsidR="00323281" w:rsidRDefault="00323281" w:rsidP="00323281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Sa naznakom „Prijava na javni </w:t>
      </w:r>
      <w:r w:rsidR="006E0CAD">
        <w:rPr>
          <w:rFonts w:ascii="Times New Roman" w:hAnsi="Times New Roman" w:cs="Times New Roman"/>
          <w:lang w:val="hr-HR"/>
        </w:rPr>
        <w:t>oglas</w:t>
      </w:r>
      <w:r>
        <w:rPr>
          <w:rFonts w:ascii="Times New Roman" w:hAnsi="Times New Roman" w:cs="Times New Roman"/>
          <w:lang w:val="hr-HR"/>
        </w:rPr>
        <w:t xml:space="preserve"> - NE OTVARAJ“</w:t>
      </w:r>
    </w:p>
    <w:p w:rsidR="00323281" w:rsidRDefault="00323281" w:rsidP="00261676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Izabrani kandidat  je  dužan prije stupanja na posao dostaviti od nadležne ljekarske ustanove Ljekarsko uvjerenje o  psihofizičkoj i zdravstvenoj sposobnosti, kao dokaz da je izabrani kandidat  zdravstveno i psihofizički sposoban za obavljanje radnih zadataka radnog mjesta  po osnovu kojeg zaključuje ugovor o radu. </w:t>
      </w:r>
    </w:p>
    <w:p w:rsidR="00EC0DD4" w:rsidRDefault="00323281">
      <w:r>
        <w:rPr>
          <w:rFonts w:ascii="Times New Roman" w:hAnsi="Times New Roman" w:cs="Times New Roman"/>
          <w:lang w:val="hr-HR"/>
        </w:rPr>
        <w:t xml:space="preserve">Javni konkurs ostaje otvoren osam dana od dana objavljivanja u dnevnim novinama.  </w:t>
      </w:r>
      <w:r>
        <w:rPr>
          <w:rFonts w:ascii="Times New Roman" w:hAnsi="Times New Roman" w:cs="Times New Roman"/>
          <w:lang w:val="hr-HR"/>
        </w:rPr>
        <w:br/>
        <w:t xml:space="preserve">Nepotpune, neuredne i neblagovremene prijave  kao i kopije dokumenata koje nisu ovjerene neće se  uzeti u razmatranje.  </w:t>
      </w:r>
    </w:p>
    <w:sectPr w:rsidR="00EC0DD4" w:rsidSect="006E0C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5E3D"/>
    <w:multiLevelType w:val="hybridMultilevel"/>
    <w:tmpl w:val="3EB4D480"/>
    <w:lvl w:ilvl="0" w:tplc="35FA0102"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70746B5C"/>
    <w:multiLevelType w:val="hybridMultilevel"/>
    <w:tmpl w:val="E1DAEDB0"/>
    <w:lvl w:ilvl="0" w:tplc="CAF48E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95C91"/>
    <w:multiLevelType w:val="hybridMultilevel"/>
    <w:tmpl w:val="F68CDB8A"/>
    <w:lvl w:ilvl="0" w:tplc="35FA0102"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3">
    <w:nsid w:val="72241909"/>
    <w:multiLevelType w:val="hybridMultilevel"/>
    <w:tmpl w:val="3FF86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23281"/>
    <w:rsid w:val="0006381A"/>
    <w:rsid w:val="0015513A"/>
    <w:rsid w:val="002575DA"/>
    <w:rsid w:val="00261676"/>
    <w:rsid w:val="00323281"/>
    <w:rsid w:val="006E0CAD"/>
    <w:rsid w:val="00761CAD"/>
    <w:rsid w:val="007C04B4"/>
    <w:rsid w:val="00DE3085"/>
    <w:rsid w:val="00EC0DD4"/>
    <w:rsid w:val="00F1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8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E3085"/>
    <w:pPr>
      <w:spacing w:after="0" w:line="240" w:lineRule="auto"/>
      <w:ind w:firstLine="720"/>
    </w:pPr>
    <w:rPr>
      <w:rFonts w:ascii="Times New Roman" w:eastAsia="Times New Roman" w:hAnsi="Times New Roman" w:cs="Times New Roman"/>
      <w:noProof w:val="0"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DE3085"/>
    <w:rPr>
      <w:rFonts w:ascii="Times New Roman" w:eastAsia="Times New Roman" w:hAnsi="Times New Roman" w:cs="Times New Roman"/>
      <w:sz w:val="24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2021-12-23T13:35:00Z</cp:lastPrinted>
  <dcterms:created xsi:type="dcterms:W3CDTF">2021-12-23T12:01:00Z</dcterms:created>
  <dcterms:modified xsi:type="dcterms:W3CDTF">2021-12-23T13:42:00Z</dcterms:modified>
</cp:coreProperties>
</file>