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A495" w14:textId="77777777" w:rsidR="00CF7C7E" w:rsidRPr="00B841E1" w:rsidRDefault="00477594" w:rsidP="00691C37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B841E1">
        <w:rPr>
          <w:rFonts w:ascii="Cambria" w:hAnsi="Cambria" w:cs="Times New Roman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58240" behindDoc="0" locked="0" layoutInCell="1" allowOverlap="1" wp14:anchorId="6A880BBB" wp14:editId="0036F9FA">
            <wp:simplePos x="0" y="0"/>
            <wp:positionH relativeFrom="margin">
              <wp:posOffset>0</wp:posOffset>
            </wp:positionH>
            <wp:positionV relativeFrom="paragraph">
              <wp:posOffset>-395605</wp:posOffset>
            </wp:positionV>
            <wp:extent cx="5759450" cy="5797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rihvace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8A6CF6" w14:textId="77777777" w:rsidR="00654D8B" w:rsidRPr="00D71BC7" w:rsidRDefault="00654D8B" w:rsidP="00654D8B">
      <w:pPr>
        <w:snapToGrid w:val="0"/>
        <w:spacing w:after="0" w:line="240" w:lineRule="auto"/>
        <w:ind w:right="-288"/>
        <w:jc w:val="both"/>
        <w:rPr>
          <w:rFonts w:ascii="Cambria" w:eastAsia="Times New Roman" w:hAnsi="Cambria" w:cs="Times New Roman"/>
          <w:lang w:val="en-GB"/>
        </w:rPr>
      </w:pPr>
    </w:p>
    <w:p w14:paraId="5982B850" w14:textId="3595DAF1" w:rsidR="00654D8B" w:rsidRPr="00D71BC7" w:rsidRDefault="00654D8B" w:rsidP="007E6D3D">
      <w:pPr>
        <w:snapToGrid w:val="0"/>
        <w:spacing w:after="0" w:line="240" w:lineRule="auto"/>
        <w:ind w:firstLine="709"/>
        <w:jc w:val="both"/>
        <w:rPr>
          <w:rFonts w:ascii="Cambria" w:eastAsia="Times New Roman" w:hAnsi="Cambria" w:cs="Times New Roman"/>
          <w:lang w:val="hr-BA"/>
        </w:rPr>
      </w:pPr>
      <w:r w:rsidRPr="00D71BC7">
        <w:rPr>
          <w:rFonts w:ascii="Cambria" w:eastAsia="Times New Roman" w:hAnsi="Cambria" w:cs="Times New Roman"/>
          <w:lang w:val="en-GB"/>
        </w:rPr>
        <w:t xml:space="preserve"> </w:t>
      </w:r>
      <w:r w:rsidRPr="00D71BC7">
        <w:rPr>
          <w:rFonts w:ascii="Cambria" w:eastAsia="Times New Roman" w:hAnsi="Cambria" w:cs="Times New Roman"/>
          <w:lang w:val="hr-BA"/>
        </w:rPr>
        <w:t xml:space="preserve">Na osnovu člana 8. Zakona o ministarskim, vladinim i drugim imenovanjima Fedaracije Bosne i Hercegovine („Službene novine Federacije Bosne i Hercegovine“, broj:12/03, 34/03 i 65/13), člana 17. i 18. Zakona o pozorišnoj djelatnosti („Službene novine Tuzlanskog kantona“, broj: 10/02 i 13/11), a u vezi sa tačkom II  </w:t>
      </w:r>
      <w:bookmarkStart w:id="0" w:name="_Hlk84942669"/>
      <w:r w:rsidR="00191E85" w:rsidRPr="00D71BC7">
        <w:rPr>
          <w:rFonts w:ascii="Cambria" w:eastAsia="Times New Roman" w:hAnsi="Cambria" w:cs="Times New Roman"/>
          <w:lang w:val="hr-BA"/>
        </w:rPr>
        <w:t>Odluke o utvrđivanju uslova i kriterija za imenovanja u regulirane organe – prečišćeni tekst („Službene novine Tuzlanskog kantona“, broj: 4/12) i Odluke o izmjenama i dopunama Odluke o utvrđivanju uslova i kriterija za imenovanja u regulirane organe („Službene novine Tuzlanskog kantona“, br. 6/12, 8/14, 12/15 i 14/15)</w:t>
      </w:r>
      <w:bookmarkEnd w:id="0"/>
      <w:r w:rsidRPr="00D71BC7">
        <w:rPr>
          <w:rFonts w:ascii="Cambria" w:eastAsia="Times New Roman" w:hAnsi="Cambria" w:cs="Times New Roman"/>
          <w:lang w:val="hr-BA"/>
        </w:rPr>
        <w:t>, članom 21. Odluke o postupku izbora i konačnog imenovanja članova organa upravljanja u javnim preduzećima, javnim komunalnim preduzećima, javnim ustanovama, javnim ustanovama za predškolski odgoj i zdravstvenim ustanovama čiji je osnivač ili suosnivač Grad Tuzla („Službeni glasnik Grada Tuzla, broj: 11/15, 1/20),  člana 22. Pravila Javne ustanove Narodno pozorište Tuzla (broj: 57/2 od 30.03.2007. godine,   broj: 141-4/12 od 16.02.2012. godine, broj: 126/16 od 27.01.2016. godine i broj 832-2 od 23.08.2017. godine) i Odluke Upravnog odbora o raspisivanju Konkursa za izbor i imenovanje direktora JU Narodnog pozorišta Tuzla broj</w:t>
      </w:r>
      <w:r w:rsidR="007E6D3D" w:rsidRPr="00D71BC7">
        <w:rPr>
          <w:rFonts w:ascii="Cambria" w:eastAsia="Times New Roman" w:hAnsi="Cambria" w:cs="Times New Roman"/>
          <w:lang w:val="hr-BA"/>
        </w:rPr>
        <w:t xml:space="preserve">: 1466-5/21 od 15.11.2021. godine, </w:t>
      </w:r>
      <w:r w:rsidRPr="00D71BC7">
        <w:rPr>
          <w:rFonts w:ascii="Cambria" w:eastAsia="Times New Roman" w:hAnsi="Cambria" w:cs="Times New Roman"/>
          <w:lang w:val="hr-BA"/>
        </w:rPr>
        <w:t>Upravni odbor  JU Narodno pozorište Tuzla raspisuje</w:t>
      </w:r>
    </w:p>
    <w:p w14:paraId="06E5AF95" w14:textId="77777777" w:rsidR="00654D8B" w:rsidRPr="00D71BC7" w:rsidRDefault="00654D8B" w:rsidP="00654D8B">
      <w:p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</w:p>
    <w:p w14:paraId="348D8FE4" w14:textId="77777777" w:rsidR="00654D8B" w:rsidRPr="00D71BC7" w:rsidRDefault="00654D8B" w:rsidP="00654D8B">
      <w:pPr>
        <w:snapToGrid w:val="0"/>
        <w:spacing w:after="0" w:line="240" w:lineRule="auto"/>
        <w:jc w:val="center"/>
        <w:rPr>
          <w:rFonts w:ascii="Cambria" w:eastAsia="Times New Roman" w:hAnsi="Cambria" w:cs="Times New Roman"/>
          <w:b/>
          <w:lang w:val="hr-BA"/>
        </w:rPr>
      </w:pPr>
      <w:r w:rsidRPr="00D71BC7">
        <w:rPr>
          <w:rFonts w:ascii="Cambria" w:eastAsia="Times New Roman" w:hAnsi="Cambria" w:cs="Times New Roman"/>
          <w:b/>
          <w:lang w:val="hr-BA"/>
        </w:rPr>
        <w:t>JAVNI KONKURS</w:t>
      </w:r>
    </w:p>
    <w:p w14:paraId="35D5F07A" w14:textId="77777777" w:rsidR="00654D8B" w:rsidRPr="00D71BC7" w:rsidRDefault="00654D8B" w:rsidP="00654D8B">
      <w:pPr>
        <w:snapToGrid w:val="0"/>
        <w:spacing w:after="0" w:line="240" w:lineRule="auto"/>
        <w:jc w:val="center"/>
        <w:rPr>
          <w:rFonts w:ascii="Cambria" w:eastAsia="Times New Roman" w:hAnsi="Cambria" w:cs="Times New Roman"/>
          <w:b/>
          <w:lang w:val="hr-BA"/>
        </w:rPr>
      </w:pPr>
      <w:r w:rsidRPr="00D71BC7">
        <w:rPr>
          <w:rFonts w:ascii="Cambria" w:eastAsia="Times New Roman" w:hAnsi="Cambria" w:cs="Times New Roman"/>
          <w:b/>
          <w:lang w:val="hr-BA"/>
        </w:rPr>
        <w:t>ZA IZBOR I IMENOVANJE DIREKTORA JAVNE USTANOVE NARODNO POZORIŠTE TUZLA</w:t>
      </w:r>
    </w:p>
    <w:p w14:paraId="5C99FA02" w14:textId="77777777" w:rsidR="00FE2404" w:rsidRPr="00D71BC7" w:rsidRDefault="00FE2404" w:rsidP="00654D8B">
      <w:p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</w:p>
    <w:p w14:paraId="762B968C" w14:textId="54913CCF" w:rsidR="00654D8B" w:rsidRPr="00D71BC7" w:rsidRDefault="00FE2404" w:rsidP="00654D8B">
      <w:p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  <w:r w:rsidRPr="00D71BC7">
        <w:rPr>
          <w:rFonts w:ascii="Cambria" w:eastAsia="Times New Roman" w:hAnsi="Cambria" w:cs="Times New Roman"/>
          <w:lang w:val="hr-BA"/>
        </w:rPr>
        <w:t>Raspisuje se Javni konkurs za izbor i imenovanje direktora Javne ustanove Narodno pozorište Tuzla (u daljem tekstu: Pozorište) na period od 4 ( četiri ) godine sa mogućnošću ponovnog imenovanja ali ne više od dva puta.</w:t>
      </w:r>
    </w:p>
    <w:p w14:paraId="1D1ACF07" w14:textId="77777777" w:rsidR="002A7E2F" w:rsidRPr="00D71BC7" w:rsidRDefault="002A7E2F" w:rsidP="00654D8B">
      <w:pPr>
        <w:tabs>
          <w:tab w:val="left" w:pos="840"/>
          <w:tab w:val="left" w:pos="10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</w:p>
    <w:p w14:paraId="013B6AC1" w14:textId="36BD7413" w:rsidR="00654D8B" w:rsidRPr="00D71BC7" w:rsidRDefault="00654D8B" w:rsidP="00654D8B">
      <w:pPr>
        <w:tabs>
          <w:tab w:val="left" w:pos="840"/>
          <w:tab w:val="left" w:pos="10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  <w:r w:rsidRPr="00D71BC7">
        <w:rPr>
          <w:rFonts w:ascii="Cambria" w:eastAsia="Times New Roman" w:hAnsi="Cambria" w:cs="Times New Roman"/>
          <w:b/>
          <w:lang w:val="hr-BA"/>
        </w:rPr>
        <w:t>Opis poslova Direktora Pozorišta</w:t>
      </w:r>
      <w:r w:rsidRPr="00D71BC7">
        <w:rPr>
          <w:rFonts w:ascii="Cambria" w:eastAsia="Times New Roman" w:hAnsi="Cambria" w:cs="Times New Roman"/>
          <w:lang w:val="hr-BA"/>
        </w:rPr>
        <w:t xml:space="preserve">: </w:t>
      </w:r>
    </w:p>
    <w:p w14:paraId="5F7B252F" w14:textId="77777777" w:rsidR="00654D8B" w:rsidRPr="00D71BC7" w:rsidRDefault="00654D8B" w:rsidP="00654D8B">
      <w:pPr>
        <w:tabs>
          <w:tab w:val="left" w:pos="840"/>
          <w:tab w:val="left" w:pos="10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val="hr-HR" w:eastAsia="hr-HR"/>
        </w:rPr>
      </w:pPr>
      <w:r w:rsidRPr="00D71BC7">
        <w:rPr>
          <w:rFonts w:ascii="Cambria" w:eastAsia="Times New Roman" w:hAnsi="Cambria" w:cs="Times New Roman"/>
          <w:lang w:val="hr-HR" w:eastAsia="hr-HR"/>
        </w:rPr>
        <w:t xml:space="preserve">vodi poslovanje Pozorišta, organizira uspješno planiranje i kontrolu rada i djelatnosti Pozorišta; odgovoran je za zakonitost rada, i izradu planova, izvještaja, analiza i ostvarivanja programskih zadataka i poslovanja Pozorišta; predlaže Upravnom odboru mjere za efikasno i zakonito obavljanje djelatnosti, osnove planova rada i razvoja, umjetničku koncepciju i godišnji repertoar Pozorišta; osigurava punu zaposlenost izvršioca poslova u toku propisanog radnog vremena; odlučuje o pravima i odgovornostima zaposlenika iz radnog odnosa; predlaže Upravnom odboru, plan stručnog usavršavanja vodeći računa o potrebama Pozorišta; </w:t>
      </w:r>
    </w:p>
    <w:p w14:paraId="124E6953" w14:textId="77777777" w:rsidR="00654D8B" w:rsidRPr="00D71BC7" w:rsidRDefault="00654D8B" w:rsidP="00654D8B">
      <w:pPr>
        <w:tabs>
          <w:tab w:val="left" w:pos="840"/>
          <w:tab w:val="left" w:pos="10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val="hr-HR" w:eastAsia="hr-HR"/>
        </w:rPr>
      </w:pPr>
      <w:r w:rsidRPr="00D71BC7">
        <w:rPr>
          <w:rFonts w:ascii="Cambria" w:eastAsia="Times New Roman" w:hAnsi="Cambria" w:cs="Times New Roman"/>
          <w:lang w:val="hr-HR" w:eastAsia="hr-HR"/>
        </w:rPr>
        <w:t>obezbjeđuje punu i ravnomjernu uposlenost svih zaposlenika Pozorišta tako da mogu doći do izražaja njihove stručne i druge sposobnosti; odgovoran je za provođenje postupka javnih nabavki, zastupa i predstavlja Pozorište u pravnom prometu i saradnji sa drugim pravnim i fizičkim licima; dužan je obustaviti izvršenje općih akata koja nisu u saglasnosti sa Ustavom ili su u suprotnosti sa Zakonom, kao i pojedinačni akt kojim se nanosi šteta Pozorištu ili društvenoj zajednici i o tome obavještava osnivača; vrši procjenu svih prihoda i rashoda, i izdaje naredbe za izvršenje finansijskog plana; podnosi Upravnom odboru izvještaj o rezultatu rada i finansijskom poslovanju Pozorišta; razmatra prijedlog Umjetničkog savjeta o umjetničkoj koncepciji, smjernicama repertoarske politike, godišnji repertoarski plan i isti prezentira Upravnom odobru; u dogovoru sa umjetničkim rukovodiocem i Umjetničkim savjetom traži od Upravnog odbora saglasnost za premijerno izvođenje predstave; odgovara zajedno sa umjetničim rukovodiocem, za svako javno izvođenje scenskog djela; odgovara za blagovremenu realizaciju godišnjeg repertoara Pozorišta; za svoj rad i rezultate rada, direktor je odgovoran Upravnom odboru, kome najmanje jednom godišnje podnosi izvještaj o svom radu; odlazi na službena putovanja na osnovu potpisanog putnog naloga od strane predsjednika Upravnog odbora; u procesu rada izdaje pismene naloge za rad i vrši nadzor nad radom rukovodioca službi Pozorišta i stručnih zaposlenika u cilju što uspješnijeg poslovanja;</w:t>
      </w:r>
    </w:p>
    <w:p w14:paraId="652B4DA5" w14:textId="77777777" w:rsidR="00654D8B" w:rsidRPr="00D71BC7" w:rsidRDefault="00654D8B" w:rsidP="00654D8B">
      <w:pPr>
        <w:tabs>
          <w:tab w:val="left" w:pos="840"/>
          <w:tab w:val="left" w:pos="10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val="hr-HR" w:eastAsia="hr-HR"/>
        </w:rPr>
      </w:pPr>
      <w:r w:rsidRPr="00D71BC7">
        <w:rPr>
          <w:rFonts w:ascii="Cambria" w:eastAsia="Times New Roman" w:hAnsi="Cambria" w:cs="Times New Roman"/>
          <w:lang w:val="hr-HR" w:eastAsia="hr-HR"/>
        </w:rPr>
        <w:t>dostavlja Upravnom odboru detaljan izvještaj o poslovanju Pozorišta  i isti dostavlja osnivaču;</w:t>
      </w:r>
    </w:p>
    <w:p w14:paraId="494EB17F" w14:textId="77777777" w:rsidR="00654D8B" w:rsidRPr="00D71BC7" w:rsidRDefault="00654D8B" w:rsidP="00654D8B">
      <w:pPr>
        <w:tabs>
          <w:tab w:val="left" w:pos="840"/>
          <w:tab w:val="left" w:pos="10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val="hr-HR" w:eastAsia="hr-HR"/>
        </w:rPr>
      </w:pPr>
      <w:r w:rsidRPr="00D71BC7">
        <w:rPr>
          <w:rFonts w:ascii="Cambria" w:eastAsia="Times New Roman" w:hAnsi="Cambria" w:cs="Times New Roman"/>
          <w:lang w:val="hr-HR" w:eastAsia="hr-HR"/>
        </w:rPr>
        <w:lastRenderedPageBreak/>
        <w:t>predlaže Upravnom odboru unutrašnju organizaciju i sistematizaciju radnih mjesta; odlučuje o zasnivanju i prestanku radnog odnosa zaposlenika u Pozorištu u skladu sa Zakonom; odlučuje o povremenom angažovanju umjetnika potrebnih za ostvarivanje programa Pozorišta, na prijedlog umjetničkog rukovodioca; obrazuje i imenuje radne grupe i druga tijela za određene poslove, kao saradnike, savjetnike i slično, koji rade pod nadzorom i uputstvima; izvršava odluke Upravnog odbora i za iste zadužuje saradnike, sa rokovima izvršenja; donosi opšte i pojedinačne akte u skladu sa Zakonom i Pravilima Pozorišta; odlučuje o korištenju sredstava do iznosa utvrđenog Pravilima Pozorišta i odlukom Upravnog odbora; odgovoran je za sve publikacije koje Pozorište izdaje u okviru svoje izdavačke djelatnosti; obavlja i sve ostale poslove u skladu sa Zakonom, propisima i općim aktima Pozorišta; odgovoran je za korištenje finansijskih i materijalnih sredstava Pozorišta; za svoj rad i rezultate rada, odgovoran je Upravnom odboru i osnivaču.</w:t>
      </w:r>
    </w:p>
    <w:p w14:paraId="6AFC26F5" w14:textId="77777777" w:rsidR="00654D8B" w:rsidRPr="00D71BC7" w:rsidRDefault="00654D8B" w:rsidP="00654D8B">
      <w:pPr>
        <w:tabs>
          <w:tab w:val="left" w:pos="840"/>
          <w:tab w:val="left" w:pos="106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Cambria" w:eastAsia="Times New Roman" w:hAnsi="Cambria" w:cs="Times New Roman"/>
          <w:lang w:val="hr-HR" w:eastAsia="hr-HR"/>
        </w:rPr>
      </w:pPr>
    </w:p>
    <w:p w14:paraId="666F6C54" w14:textId="77777777" w:rsidR="00654D8B" w:rsidRPr="00D71BC7" w:rsidRDefault="00654D8B" w:rsidP="00654D8B">
      <w:pPr>
        <w:snapToGrid w:val="0"/>
        <w:spacing w:after="0" w:line="240" w:lineRule="auto"/>
        <w:jc w:val="both"/>
        <w:rPr>
          <w:rFonts w:ascii="Cambria" w:eastAsia="Times New Roman" w:hAnsi="Cambria" w:cs="Times New Roman"/>
          <w:b/>
          <w:u w:val="single"/>
          <w:lang w:val="hr-BA"/>
        </w:rPr>
      </w:pPr>
      <w:r w:rsidRPr="00D71BC7">
        <w:rPr>
          <w:rFonts w:ascii="Cambria" w:eastAsia="Times New Roman" w:hAnsi="Cambria" w:cs="Times New Roman"/>
          <w:b/>
          <w:u w:val="single"/>
          <w:lang w:val="hr-BA"/>
        </w:rPr>
        <w:t>Za imenovanje na poziciju Direktora Pozorišta kandidati moraju ispunjavati sljedeće opće uvjete:</w:t>
      </w:r>
    </w:p>
    <w:p w14:paraId="5B9BBEEF" w14:textId="0AA4CB06" w:rsidR="00654D8B" w:rsidRPr="00D71BC7" w:rsidRDefault="00654D8B" w:rsidP="006C7BAB">
      <w:pPr>
        <w:pStyle w:val="ListParagraph"/>
        <w:numPr>
          <w:ilvl w:val="0"/>
          <w:numId w:val="4"/>
        </w:numPr>
        <w:spacing w:after="0"/>
        <w:jc w:val="both"/>
        <w:rPr>
          <w:rFonts w:ascii="Cambria" w:eastAsia="Times New Roman" w:hAnsi="Cambria" w:cs="Times New Roman"/>
          <w:lang w:val="hr-BA"/>
        </w:rPr>
      </w:pPr>
      <w:r w:rsidRPr="00D71BC7">
        <w:rPr>
          <w:rFonts w:ascii="Cambria" w:eastAsia="Times New Roman" w:hAnsi="Cambria" w:cs="Times New Roman"/>
          <w:lang w:val="hr-BA"/>
        </w:rPr>
        <w:t xml:space="preserve">da su državljani Bosne i Hercegovine (dokaz: </w:t>
      </w:r>
      <w:r w:rsidR="007F53D5" w:rsidRPr="00D71BC7">
        <w:rPr>
          <w:rFonts w:ascii="Cambria" w:eastAsia="Times New Roman" w:hAnsi="Cambria" w:cs="Times New Roman"/>
          <w:lang w:val="hr-BA"/>
        </w:rPr>
        <w:t>uvjerenje o državljanstvu ne starije od 3 mjeseca ili fotokopija CIPS-ove lične karte),</w:t>
      </w:r>
    </w:p>
    <w:p w14:paraId="4FEFC17B" w14:textId="1820CB21" w:rsidR="006C7BAB" w:rsidRPr="00D71BC7" w:rsidRDefault="00654D8B" w:rsidP="00AF38BA">
      <w:pPr>
        <w:pStyle w:val="ListParagraph"/>
        <w:numPr>
          <w:ilvl w:val="0"/>
          <w:numId w:val="4"/>
        </w:numPr>
        <w:spacing w:after="0"/>
        <w:jc w:val="both"/>
        <w:rPr>
          <w:rFonts w:ascii="Cambria" w:eastAsia="Times New Roman" w:hAnsi="Cambria" w:cs="Times New Roman"/>
          <w:lang w:val="hr-BA"/>
        </w:rPr>
      </w:pPr>
      <w:r w:rsidRPr="00D71BC7">
        <w:rPr>
          <w:rFonts w:ascii="Cambria" w:eastAsia="Times New Roman" w:hAnsi="Cambria" w:cs="Times New Roman"/>
          <w:lang w:val="hr-BA"/>
        </w:rPr>
        <w:t xml:space="preserve">da su stariji od 18 godina, ali ne stariji od 65 godina (dokaz: </w:t>
      </w:r>
      <w:r w:rsidR="006C7BAB" w:rsidRPr="00D71BC7">
        <w:rPr>
          <w:rFonts w:ascii="Cambria" w:eastAsia="Times New Roman" w:hAnsi="Cambria" w:cs="Times New Roman"/>
          <w:lang w:val="hr-BA"/>
        </w:rPr>
        <w:t>izvod iz matične knjige rođenih</w:t>
      </w:r>
      <w:r w:rsidR="000F65B9" w:rsidRPr="00D71BC7">
        <w:rPr>
          <w:rFonts w:ascii="Cambria" w:hAnsi="Cambria"/>
        </w:rPr>
        <w:t xml:space="preserve"> </w:t>
      </w:r>
      <w:r w:rsidR="000F65B9" w:rsidRPr="00D71BC7">
        <w:rPr>
          <w:rFonts w:ascii="Cambria" w:eastAsia="Times New Roman" w:hAnsi="Cambria" w:cs="Times New Roman"/>
          <w:lang w:val="hr-BA"/>
        </w:rPr>
        <w:t>ne starije od tri mjeseca</w:t>
      </w:r>
      <w:r w:rsidR="006C7BAB" w:rsidRPr="00D71BC7">
        <w:rPr>
          <w:rFonts w:ascii="Cambria" w:eastAsia="Times New Roman" w:hAnsi="Cambria" w:cs="Times New Roman"/>
          <w:lang w:val="hr-BA"/>
        </w:rPr>
        <w:t xml:space="preserve"> ili fotokopija CIPS-ove lične karte),</w:t>
      </w:r>
    </w:p>
    <w:p w14:paraId="6469A435" w14:textId="3BDE79E7" w:rsidR="00654D8B" w:rsidRPr="00D71BC7" w:rsidRDefault="00654D8B" w:rsidP="00AF38BA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  <w:r w:rsidRPr="00D71BC7">
        <w:rPr>
          <w:rFonts w:ascii="Cambria" w:eastAsia="Times New Roman" w:hAnsi="Cambria" w:cs="Times New Roman"/>
          <w:lang w:val="hr-BA"/>
        </w:rPr>
        <w:t>da su zdravstveno sposobni za obavljanje poslova direktora (dokaz: Uvjerenje o zdravstvenoj sposobnosti –  dostavlja izabrani kandidat),</w:t>
      </w:r>
    </w:p>
    <w:p w14:paraId="1A78A581" w14:textId="0233FC66" w:rsidR="00D241F1" w:rsidRPr="00D71BC7" w:rsidRDefault="00654D8B" w:rsidP="00D241F1">
      <w:pPr>
        <w:pStyle w:val="ListParagraph"/>
        <w:numPr>
          <w:ilvl w:val="0"/>
          <w:numId w:val="4"/>
        </w:numPr>
        <w:jc w:val="both"/>
        <w:rPr>
          <w:rFonts w:ascii="Cambria" w:eastAsia="Times New Roman" w:hAnsi="Cambria" w:cs="Times New Roman"/>
          <w:lang w:val="hr-BA"/>
        </w:rPr>
      </w:pPr>
      <w:r w:rsidRPr="00D71BC7">
        <w:rPr>
          <w:rFonts w:ascii="Cambria" w:eastAsia="Times New Roman" w:hAnsi="Cambria" w:cs="Times New Roman"/>
          <w:lang w:val="hr-BA"/>
        </w:rPr>
        <w:t>da nisu otpušteni iz državne službe kao rezultat disciplinske mjere na bilo kojem nivou vlasti u BiH u periodu od tri godine prije dana objavljivanja upražnjene pozicije</w:t>
      </w:r>
      <w:r w:rsidR="00D241F1" w:rsidRPr="00D71BC7">
        <w:rPr>
          <w:rFonts w:ascii="Cambria" w:hAnsi="Cambria"/>
        </w:rPr>
        <w:t xml:space="preserve"> (</w:t>
      </w:r>
      <w:r w:rsidR="00D241F1" w:rsidRPr="00D71BC7">
        <w:rPr>
          <w:rFonts w:ascii="Cambria" w:eastAsia="Times New Roman" w:hAnsi="Cambria" w:cs="Times New Roman"/>
          <w:lang w:val="hr-BA"/>
        </w:rPr>
        <w:t>za one koji rade ili su radili u organima državne službe - dokaz: potvrda od nadležnog organa, za one koji ne rade niti su radili u organima državne službe - dokaz: izjava kandidata potpisana i ovjerena od strane nadležnog organa, ne starija od tri mjeseca),</w:t>
      </w:r>
    </w:p>
    <w:p w14:paraId="40000B84" w14:textId="77777777" w:rsidR="00D241F1" w:rsidRPr="00D71BC7" w:rsidRDefault="00654D8B" w:rsidP="00D241F1">
      <w:pPr>
        <w:pStyle w:val="ListParagraph"/>
        <w:numPr>
          <w:ilvl w:val="0"/>
          <w:numId w:val="4"/>
        </w:numPr>
        <w:jc w:val="both"/>
        <w:rPr>
          <w:rFonts w:ascii="Cambria" w:eastAsia="Times New Roman" w:hAnsi="Cambria" w:cs="Times New Roman"/>
          <w:lang w:val="hr-BA"/>
        </w:rPr>
      </w:pPr>
      <w:r w:rsidRPr="00D71BC7">
        <w:rPr>
          <w:rFonts w:ascii="Cambria" w:eastAsia="Times New Roman" w:hAnsi="Cambria" w:cs="Times New Roman"/>
          <w:lang w:val="hr-BA"/>
        </w:rPr>
        <w:t>da nisu osuđivani za krivično djelo (</w:t>
      </w:r>
      <w:r w:rsidR="00D241F1" w:rsidRPr="00D71BC7">
        <w:rPr>
          <w:rFonts w:ascii="Cambria" w:eastAsia="Times New Roman" w:hAnsi="Cambria" w:cs="Times New Roman"/>
          <w:lang w:val="hr-BA"/>
        </w:rPr>
        <w:t>dokaz: ovjerena izjava kandidata, ne starija od tri mjeseca),</w:t>
      </w:r>
    </w:p>
    <w:p w14:paraId="0147BD5A" w14:textId="77777777" w:rsidR="00D241F1" w:rsidRPr="00D71BC7" w:rsidRDefault="00654D8B" w:rsidP="0027150E">
      <w:pPr>
        <w:pStyle w:val="ListParagraph"/>
        <w:numPr>
          <w:ilvl w:val="0"/>
          <w:numId w:val="4"/>
        </w:numPr>
        <w:spacing w:after="0"/>
        <w:jc w:val="both"/>
        <w:rPr>
          <w:rFonts w:ascii="Cambria" w:eastAsia="Times New Roman" w:hAnsi="Cambria" w:cs="Times New Roman"/>
          <w:lang w:val="hr-BA"/>
        </w:rPr>
      </w:pPr>
      <w:r w:rsidRPr="00D71BC7">
        <w:rPr>
          <w:rFonts w:ascii="Cambria" w:eastAsia="Times New Roman" w:hAnsi="Cambria" w:cs="Times New Roman"/>
          <w:lang w:val="hr-BA"/>
        </w:rPr>
        <w:t>da nisu kažnjavani iz oblasti privrednog prijestupa i da im nije izrečena zaštitna mjera zabrane vršenja poziva, djelatnosti ili dužnosti (</w:t>
      </w:r>
      <w:r w:rsidR="00D241F1" w:rsidRPr="00D71BC7">
        <w:rPr>
          <w:rFonts w:ascii="Cambria" w:eastAsia="Times New Roman" w:hAnsi="Cambria" w:cs="Times New Roman"/>
          <w:lang w:val="hr-BA"/>
        </w:rPr>
        <w:t>dokaz: ovjerena izjava kandidata, ne starija od tri mjeseca)</w:t>
      </w:r>
    </w:p>
    <w:p w14:paraId="38F6D0B2" w14:textId="6B145C32" w:rsidR="0027150E" w:rsidRPr="00D71BC7" w:rsidRDefault="00654D8B" w:rsidP="0027150E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  <w:r w:rsidRPr="00D71BC7">
        <w:rPr>
          <w:rFonts w:ascii="Cambria" w:eastAsia="Times New Roman" w:hAnsi="Cambria" w:cs="Times New Roman"/>
          <w:lang w:val="hr-BA"/>
        </w:rPr>
        <w:t xml:space="preserve">da se na njih ne odnosi član IX.I. Ustava BiH (dokaz: </w:t>
      </w:r>
      <w:r w:rsidR="0027150E" w:rsidRPr="00D71BC7">
        <w:rPr>
          <w:rFonts w:ascii="Cambria" w:eastAsia="Times New Roman" w:hAnsi="Cambria" w:cs="Times New Roman"/>
          <w:lang w:val="hr-BA"/>
        </w:rPr>
        <w:t>izjava kandidata potpisana i ovjerena od strane nadležnog organa, ne starija od tri mjeseca)</w:t>
      </w:r>
    </w:p>
    <w:p w14:paraId="652146F8" w14:textId="006D7CD8" w:rsidR="00654D8B" w:rsidRPr="00D71BC7" w:rsidRDefault="00654D8B" w:rsidP="00E80B71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  <w:r w:rsidRPr="00D71BC7">
        <w:rPr>
          <w:rFonts w:ascii="Cambria" w:eastAsia="Times New Roman" w:hAnsi="Cambria" w:cs="Times New Roman"/>
          <w:lang w:val="hr-BA"/>
        </w:rPr>
        <w:t>da nisu izabrani zvaničnici, nosioci izvršnih funkcija ili savjetnici u smislu Zakona o sukobu interesa u institucijama vlasti Federaciji Bosne i Hercegovine („Službene novine  Federacije Bosne i Hercegovine“, broj: 70/08), (</w:t>
      </w:r>
      <w:r w:rsidR="00DB5A47" w:rsidRPr="00D71BC7">
        <w:rPr>
          <w:rFonts w:ascii="Cambria" w:eastAsia="Times New Roman" w:hAnsi="Cambria" w:cs="Times New Roman"/>
          <w:lang w:val="hr-BA"/>
        </w:rPr>
        <w:t>dokaz: izjava kandidata potpisana i ovjerena od strane nadležnog organa, ne starija od tri mjeseca).</w:t>
      </w:r>
    </w:p>
    <w:p w14:paraId="48AC97B2" w14:textId="77777777" w:rsidR="00654D8B" w:rsidRPr="00D71BC7" w:rsidRDefault="00654D8B" w:rsidP="00654D8B">
      <w:p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</w:p>
    <w:p w14:paraId="20446E51" w14:textId="77777777" w:rsidR="00654D8B" w:rsidRPr="00D71BC7" w:rsidRDefault="00654D8B" w:rsidP="00654D8B">
      <w:pPr>
        <w:snapToGrid w:val="0"/>
        <w:spacing w:after="0" w:line="240" w:lineRule="auto"/>
        <w:jc w:val="both"/>
        <w:rPr>
          <w:rFonts w:ascii="Cambria" w:eastAsia="Times New Roman" w:hAnsi="Cambria" w:cs="Times New Roman"/>
          <w:b/>
          <w:u w:val="single"/>
          <w:lang w:val="hr-BA"/>
        </w:rPr>
      </w:pPr>
      <w:r w:rsidRPr="00D71BC7">
        <w:rPr>
          <w:rFonts w:ascii="Cambria" w:eastAsia="Times New Roman" w:hAnsi="Cambria" w:cs="Times New Roman"/>
          <w:b/>
          <w:u w:val="single"/>
          <w:lang w:val="hr-BA"/>
        </w:rPr>
        <w:t>Pored ispunjavanja općih uvjeta za imenovanje na poziciju Direktora Pozorišta, kandidati moraju ispunjavati i sljedeće posebne uvjete:</w:t>
      </w:r>
    </w:p>
    <w:p w14:paraId="7C48ED6B" w14:textId="6E57D0A1" w:rsidR="00654D8B" w:rsidRPr="00D71BC7" w:rsidRDefault="00654D8B" w:rsidP="00654D8B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  <w:r w:rsidRPr="00D71BC7">
        <w:rPr>
          <w:rFonts w:ascii="Cambria" w:eastAsia="Times New Roman" w:hAnsi="Cambria" w:cs="Times New Roman"/>
          <w:lang w:val="hr-BA"/>
        </w:rPr>
        <w:t>da imaju završenu visoku stručnu spremu društvenog smjera ili</w:t>
      </w:r>
      <w:r w:rsidR="00445EDE" w:rsidRPr="00D71BC7">
        <w:rPr>
          <w:rFonts w:ascii="Cambria" w:hAnsi="Cambria"/>
        </w:rPr>
        <w:t xml:space="preserve"> </w:t>
      </w:r>
      <w:r w:rsidR="00445EDE" w:rsidRPr="00D71BC7">
        <w:rPr>
          <w:rFonts w:ascii="Cambria" w:eastAsia="Times New Roman" w:hAnsi="Cambria" w:cs="Times New Roman"/>
          <w:lang w:val="hr-BA"/>
        </w:rPr>
        <w:t xml:space="preserve">odgovarajući ekvivalent  </w:t>
      </w:r>
      <w:r w:rsidRPr="00D71BC7">
        <w:rPr>
          <w:rFonts w:ascii="Cambria" w:eastAsia="Times New Roman" w:hAnsi="Cambria" w:cs="Times New Roman"/>
          <w:lang w:val="hr-BA"/>
        </w:rPr>
        <w:t xml:space="preserve"> (dokaz: ovjerena  kopija diplome),</w:t>
      </w:r>
    </w:p>
    <w:p w14:paraId="14C91377" w14:textId="10D19422" w:rsidR="00654D8B" w:rsidRPr="00D71BC7" w:rsidRDefault="00654D8B" w:rsidP="00654D8B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Cambria" w:eastAsia="Times New Roman" w:hAnsi="Cambria" w:cs="Times New Roman"/>
          <w:i/>
          <w:lang w:val="hr-BA"/>
        </w:rPr>
      </w:pPr>
      <w:r w:rsidRPr="00D71BC7">
        <w:rPr>
          <w:rFonts w:ascii="Cambria" w:eastAsia="Times New Roman" w:hAnsi="Cambria" w:cs="Times New Roman"/>
          <w:lang w:val="hr-BA"/>
        </w:rPr>
        <w:t xml:space="preserve">da imaju najmanje 5 (pet) godina radnog iskustva iz oblasti kulture, nakon sticanja odgovarajuće stručne spreme, </w:t>
      </w:r>
      <w:r w:rsidRPr="00D71BC7">
        <w:rPr>
          <w:rFonts w:ascii="Cambria" w:eastAsia="Times New Roman" w:hAnsi="Cambria" w:cs="Times New Roman"/>
          <w:color w:val="000000"/>
          <w:lang w:val="hr-BA"/>
        </w:rPr>
        <w:t>(dokaz: potvrda/uvjerenje o radnom iskustvu iz koje je jasno vidljivo da kandidat ima traženo radno iskustvo</w:t>
      </w:r>
      <w:r w:rsidR="00C67EA8" w:rsidRPr="00D71BC7">
        <w:rPr>
          <w:rFonts w:ascii="Cambria" w:eastAsia="Times New Roman" w:hAnsi="Cambria" w:cs="Times New Roman"/>
          <w:color w:val="000000"/>
          <w:lang w:val="hr-BA"/>
        </w:rPr>
        <w:t>),</w:t>
      </w:r>
    </w:p>
    <w:p w14:paraId="00FC7DCC" w14:textId="758BBD21" w:rsidR="00654D8B" w:rsidRPr="00D71BC7" w:rsidRDefault="00654D8B" w:rsidP="001B5614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  <w:r w:rsidRPr="00D71BC7">
        <w:rPr>
          <w:rFonts w:ascii="Cambria" w:eastAsia="Times New Roman" w:hAnsi="Cambria" w:cs="Times New Roman"/>
          <w:lang w:val="hr-BA"/>
        </w:rPr>
        <w:t>da nisu imenovani za direktora Pozorišta dva ili više puta (dokaz: izjava kandidata potpisana i ovjerena od strane nadležnog organa  ili potvrda izdata od strane Pozorišta)</w:t>
      </w:r>
      <w:r w:rsidR="003A4BC5" w:rsidRPr="00D71BC7">
        <w:rPr>
          <w:rFonts w:ascii="Cambria" w:eastAsia="Times New Roman" w:hAnsi="Cambria" w:cs="Times New Roman"/>
          <w:lang w:val="hr-BA"/>
        </w:rPr>
        <w:t>,</w:t>
      </w:r>
    </w:p>
    <w:p w14:paraId="1C5100CA" w14:textId="77777777" w:rsidR="00ED0EFF" w:rsidRPr="00D71BC7" w:rsidRDefault="00654D8B" w:rsidP="001B5614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  <w:r w:rsidRPr="00D71BC7">
        <w:rPr>
          <w:rFonts w:ascii="Cambria" w:eastAsia="Times New Roman" w:hAnsi="Cambria" w:cs="Times New Roman"/>
          <w:lang w:val="hr-BA"/>
        </w:rPr>
        <w:t>da nisu članovi upravnog, izvršnog ili drugog organa političke stranke (</w:t>
      </w:r>
      <w:r w:rsidR="00ED0EFF" w:rsidRPr="00D71BC7">
        <w:rPr>
          <w:rFonts w:ascii="Cambria" w:eastAsia="Times New Roman" w:hAnsi="Cambria" w:cs="Times New Roman"/>
          <w:lang w:val="hr-BA"/>
        </w:rPr>
        <w:t>dokaz: izjava kandidata potpisana i ovjerena od strane nadležnog organa, ne starija od tri mjeseca),</w:t>
      </w:r>
    </w:p>
    <w:p w14:paraId="1E0009FB" w14:textId="77777777" w:rsidR="00062529" w:rsidRPr="00D71BC7" w:rsidRDefault="00654D8B" w:rsidP="001B5614">
      <w:pPr>
        <w:pStyle w:val="ListParagraph"/>
        <w:numPr>
          <w:ilvl w:val="0"/>
          <w:numId w:val="4"/>
        </w:numPr>
        <w:jc w:val="both"/>
        <w:rPr>
          <w:rFonts w:ascii="Cambria" w:eastAsia="Times New Roman" w:hAnsi="Cambria" w:cs="Times New Roman"/>
          <w:lang w:val="hr-BA"/>
        </w:rPr>
      </w:pPr>
      <w:r w:rsidRPr="00D71BC7">
        <w:rPr>
          <w:rFonts w:ascii="Cambria" w:eastAsia="Times New Roman" w:hAnsi="Cambria" w:cs="Times New Roman"/>
          <w:lang w:val="hr-BA"/>
        </w:rPr>
        <w:t>da nemaju privatni finansijski interes u Pozorištu</w:t>
      </w:r>
      <w:r w:rsidR="00062529" w:rsidRPr="00D71BC7">
        <w:rPr>
          <w:rFonts w:ascii="Cambria" w:hAnsi="Cambria"/>
        </w:rPr>
        <w:t xml:space="preserve"> </w:t>
      </w:r>
      <w:r w:rsidR="00062529" w:rsidRPr="00D71BC7">
        <w:rPr>
          <w:rFonts w:ascii="Cambria" w:eastAsia="Times New Roman" w:hAnsi="Cambria" w:cs="Times New Roman"/>
          <w:lang w:val="hr-BA"/>
        </w:rPr>
        <w:t>kao ni drugih smetnji za imenovanje  (dokaz: izjava kandidata potpisana i ovjerena od strane nadležnog organa, ne starija od tri mjeseca),</w:t>
      </w:r>
    </w:p>
    <w:p w14:paraId="0C9AC3DF" w14:textId="0503E364" w:rsidR="00654D8B" w:rsidRPr="00D71BC7" w:rsidRDefault="00654D8B" w:rsidP="008D332E">
      <w:pPr>
        <w:pStyle w:val="ListParagraph"/>
        <w:numPr>
          <w:ilvl w:val="0"/>
          <w:numId w:val="4"/>
        </w:numPr>
        <w:spacing w:after="0"/>
        <w:jc w:val="both"/>
        <w:rPr>
          <w:rFonts w:ascii="Cambria" w:eastAsia="Times New Roman" w:hAnsi="Cambria" w:cs="Times New Roman"/>
          <w:lang w:val="hr-BA"/>
        </w:rPr>
      </w:pPr>
      <w:r w:rsidRPr="00D71BC7">
        <w:rPr>
          <w:rFonts w:ascii="Cambria" w:eastAsia="Times New Roman" w:hAnsi="Cambria" w:cs="Times New Roman"/>
          <w:lang w:val="hr-BA"/>
        </w:rPr>
        <w:lastRenderedPageBreak/>
        <w:t xml:space="preserve">da nisu članovi upravnog ili nadzornog odbora druge javne ustanove, privrednog društva ili druge institucije (dokaz: izjava kandidata potpisana i ovjerena od strane nadležnog organa), a ukoliko jeste član drugog upravnog, odnosno nadzornog odbora, kandidat će dostaviti ovjerenu izjavu da će po konačnom imenovanju odstupiti sa pozicije u roku od 7 dana od dana imenovanja,  </w:t>
      </w:r>
      <w:r w:rsidR="0010124B" w:rsidRPr="00D71BC7">
        <w:rPr>
          <w:rFonts w:ascii="Cambria" w:eastAsia="Times New Roman" w:hAnsi="Cambria" w:cs="Times New Roman"/>
          <w:lang w:val="hr-BA"/>
        </w:rPr>
        <w:t>(dokaz: izjava kandidata potpisana i ovjerena od strane nadležnog organa, ne starija od tri mjeseca),</w:t>
      </w:r>
    </w:p>
    <w:p w14:paraId="44C249F3" w14:textId="77777777" w:rsidR="00A07F93" w:rsidRPr="00D71BC7" w:rsidRDefault="00654D8B" w:rsidP="008F407B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  <w:r w:rsidRPr="00D71BC7">
        <w:rPr>
          <w:rFonts w:ascii="Cambria" w:eastAsia="Times New Roman" w:hAnsi="Cambria" w:cs="Times New Roman"/>
          <w:lang w:val="hr-BA"/>
        </w:rPr>
        <w:t>da nisu dioničari sa 50% i više dionica, direktor ili član uprave bilo kojeg dioničkog društva, kao i vlasnik sa 50% i više vlasništva, direktor i član uprave bilo kojeg društva sa ograničenom odgovornošću (</w:t>
      </w:r>
      <w:r w:rsidR="00A07F93" w:rsidRPr="00D71BC7">
        <w:rPr>
          <w:rFonts w:ascii="Cambria" w:eastAsia="Times New Roman" w:hAnsi="Cambria" w:cs="Times New Roman"/>
          <w:lang w:val="hr-BA"/>
        </w:rPr>
        <w:t>dokaz: izjava kandidata potpisana i ovjerena od strane nadležnog organa, ne starija od tri mjeseca),</w:t>
      </w:r>
    </w:p>
    <w:p w14:paraId="7AD98B08" w14:textId="199358CC" w:rsidR="00654D8B" w:rsidRPr="00D71BC7" w:rsidRDefault="00654D8B" w:rsidP="008F407B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  <w:r w:rsidRPr="00D71BC7">
        <w:rPr>
          <w:rFonts w:ascii="Cambria" w:eastAsia="Times New Roman" w:hAnsi="Cambria" w:cs="Times New Roman"/>
          <w:lang w:val="hr-BA"/>
        </w:rPr>
        <w:t>program razvoja Pozorišta za četvorogodišnji period.</w:t>
      </w:r>
    </w:p>
    <w:p w14:paraId="06B7AD64" w14:textId="77777777" w:rsidR="00654D8B" w:rsidRPr="00D71BC7" w:rsidRDefault="00654D8B" w:rsidP="00654D8B">
      <w:p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</w:p>
    <w:p w14:paraId="4F8395FE" w14:textId="424D8A5B" w:rsidR="00654D8B" w:rsidRPr="00D71BC7" w:rsidRDefault="00654D8B" w:rsidP="00654D8B">
      <w:p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  <w:r w:rsidRPr="00D71BC7">
        <w:rPr>
          <w:rFonts w:ascii="Cambria" w:eastAsia="Times New Roman" w:hAnsi="Cambria" w:cs="Times New Roman"/>
          <w:lang w:val="hr-BA"/>
        </w:rPr>
        <w:t xml:space="preserve">Za kandidate koji ispunjavaju opće i posebne uvjete navedene u ovom konkursu, prilikom postupka konačnog imenovanja na poziciju Direktora Pozorišta, uzet će se u obzir i sljedeći kriteriji definisani tačkom VII </w:t>
      </w:r>
      <w:r w:rsidR="005F69C8" w:rsidRPr="00D71BC7">
        <w:rPr>
          <w:rFonts w:ascii="Cambria" w:eastAsia="Times New Roman" w:hAnsi="Cambria" w:cs="Times New Roman"/>
          <w:lang w:val="hr-BA"/>
        </w:rPr>
        <w:t>Odluke o utvrđivanju uslova i kriterija za imenovanja u regulirane organe – prečišćeni tekst („Službene novine Tuzlanskog kantona“, broj: 4/12) i Odluke o izmjenama i dopunama Odluke o utvrđivanju uslova i kriterija za imenovanja u regulirane organe („Službene novine Tuzlanskog kantona“, br. 6/12, 8/14, 12/15 i 14/15)</w:t>
      </w:r>
      <w:r w:rsidRPr="00D71BC7">
        <w:rPr>
          <w:rFonts w:ascii="Cambria" w:eastAsia="Times New Roman" w:hAnsi="Cambria" w:cs="Times New Roman"/>
          <w:lang w:val="hr-BA"/>
        </w:rPr>
        <w:t>:</w:t>
      </w:r>
    </w:p>
    <w:p w14:paraId="061E01C0" w14:textId="77777777" w:rsidR="00654D8B" w:rsidRPr="00D71BC7" w:rsidRDefault="00654D8B" w:rsidP="00654D8B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  <w:r w:rsidRPr="00D71BC7">
        <w:rPr>
          <w:rFonts w:ascii="Cambria" w:eastAsia="Times New Roman" w:hAnsi="Cambria" w:cs="Times New Roman"/>
          <w:lang w:val="hr-BA"/>
        </w:rPr>
        <w:t>dužina radnog iskustva na poslovima i djelatnostima iz oblasti Pozorišta,</w:t>
      </w:r>
    </w:p>
    <w:p w14:paraId="4835D95F" w14:textId="77777777" w:rsidR="00654D8B" w:rsidRPr="00D71BC7" w:rsidRDefault="00654D8B" w:rsidP="00654D8B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  <w:r w:rsidRPr="00D71BC7">
        <w:rPr>
          <w:rFonts w:ascii="Cambria" w:eastAsia="Times New Roman" w:hAnsi="Cambria" w:cs="Times New Roman"/>
          <w:lang w:val="hr-BA"/>
        </w:rPr>
        <w:t xml:space="preserve">veći stepen stručne spreme srodnog zanimanja, </w:t>
      </w:r>
    </w:p>
    <w:p w14:paraId="54E0FB4F" w14:textId="77777777" w:rsidR="00654D8B" w:rsidRPr="00D71BC7" w:rsidRDefault="00654D8B" w:rsidP="00654D8B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  <w:r w:rsidRPr="00D71BC7">
        <w:rPr>
          <w:rFonts w:ascii="Cambria" w:eastAsia="Times New Roman" w:hAnsi="Cambria" w:cs="Times New Roman"/>
          <w:lang w:val="hr-BA"/>
        </w:rPr>
        <w:t>komunikativne i organizatorske sposobnosti,</w:t>
      </w:r>
    </w:p>
    <w:p w14:paraId="5615F1D2" w14:textId="77777777" w:rsidR="00654D8B" w:rsidRPr="00D71BC7" w:rsidRDefault="00654D8B" w:rsidP="00654D8B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  <w:r w:rsidRPr="00D71BC7">
        <w:rPr>
          <w:rFonts w:ascii="Cambria" w:eastAsia="Times New Roman" w:hAnsi="Cambria" w:cs="Times New Roman"/>
          <w:lang w:val="hr-BA"/>
        </w:rPr>
        <w:t>minimum znanja o organizaciji i djelatnosti  Pozorišta,</w:t>
      </w:r>
    </w:p>
    <w:p w14:paraId="22EAE340" w14:textId="77777777" w:rsidR="00654D8B" w:rsidRPr="00D71BC7" w:rsidRDefault="00654D8B" w:rsidP="00654D8B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  <w:r w:rsidRPr="00D71BC7">
        <w:rPr>
          <w:rFonts w:ascii="Cambria" w:eastAsia="Times New Roman" w:hAnsi="Cambria" w:cs="Times New Roman"/>
          <w:lang w:val="hr-BA"/>
        </w:rPr>
        <w:t>sposobnost savjesnog i odgovornog obavljanja upražnjene pozicije,</w:t>
      </w:r>
    </w:p>
    <w:p w14:paraId="281CDF8D" w14:textId="77777777" w:rsidR="00654D8B" w:rsidRPr="00D71BC7" w:rsidRDefault="00654D8B" w:rsidP="00654D8B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  <w:r w:rsidRPr="00D71BC7">
        <w:rPr>
          <w:rFonts w:ascii="Cambria" w:eastAsia="Times New Roman" w:hAnsi="Cambria" w:cs="Times New Roman"/>
          <w:lang w:val="hr-BA"/>
        </w:rPr>
        <w:t>sposobnost nepristrasnog donošenja odluka,</w:t>
      </w:r>
    </w:p>
    <w:p w14:paraId="76B8DAC4" w14:textId="77777777" w:rsidR="00654D8B" w:rsidRPr="00D71BC7" w:rsidRDefault="00654D8B" w:rsidP="00654D8B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  <w:r w:rsidRPr="00D71BC7">
        <w:rPr>
          <w:rFonts w:ascii="Cambria" w:eastAsia="Times New Roman" w:hAnsi="Cambria" w:cs="Times New Roman"/>
          <w:lang w:val="hr-BA"/>
        </w:rPr>
        <w:t>sposobnost upravljanja finansijskim i ljudskim resursima,</w:t>
      </w:r>
    </w:p>
    <w:p w14:paraId="2CAD9A66" w14:textId="77777777" w:rsidR="00654D8B" w:rsidRPr="00D71BC7" w:rsidRDefault="00654D8B" w:rsidP="00654D8B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  <w:r w:rsidRPr="00D71BC7">
        <w:rPr>
          <w:rFonts w:ascii="Cambria" w:eastAsia="Times New Roman" w:hAnsi="Cambria" w:cs="Times New Roman"/>
          <w:lang w:val="hr-BA"/>
        </w:rPr>
        <w:t>naklonjenost timskom radu,</w:t>
      </w:r>
    </w:p>
    <w:p w14:paraId="1B090503" w14:textId="77777777" w:rsidR="00654D8B" w:rsidRPr="00D71BC7" w:rsidRDefault="00654D8B" w:rsidP="00654D8B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  <w:r w:rsidRPr="00D71BC7">
        <w:rPr>
          <w:rFonts w:ascii="Cambria" w:eastAsia="Times New Roman" w:hAnsi="Cambria" w:cs="Times New Roman"/>
          <w:lang w:val="hr-BA"/>
        </w:rPr>
        <w:t>rezultati rada tokom karijere.</w:t>
      </w:r>
    </w:p>
    <w:p w14:paraId="44120248" w14:textId="77777777" w:rsidR="00654D8B" w:rsidRPr="00D71BC7" w:rsidRDefault="00654D8B" w:rsidP="00654D8B">
      <w:pPr>
        <w:snapToGrid w:val="0"/>
        <w:spacing w:after="0" w:line="240" w:lineRule="auto"/>
        <w:ind w:left="720"/>
        <w:jc w:val="both"/>
        <w:rPr>
          <w:rFonts w:ascii="Cambria" w:eastAsia="Times New Roman" w:hAnsi="Cambria" w:cs="Times New Roman"/>
          <w:lang w:val="hr-BA"/>
        </w:rPr>
      </w:pPr>
    </w:p>
    <w:p w14:paraId="01EE54DC" w14:textId="06898C0C" w:rsidR="00654D8B" w:rsidRPr="00D71BC7" w:rsidRDefault="00654D8B" w:rsidP="000D1911">
      <w:pPr>
        <w:snapToGrid w:val="0"/>
        <w:spacing w:after="0" w:line="240" w:lineRule="auto"/>
        <w:ind w:hanging="720"/>
        <w:jc w:val="both"/>
        <w:rPr>
          <w:rFonts w:ascii="Cambria" w:eastAsia="Times New Roman" w:hAnsi="Cambria" w:cs="Times New Roman"/>
          <w:lang w:val="hr-BA"/>
        </w:rPr>
      </w:pPr>
      <w:r w:rsidRPr="00D71BC7">
        <w:rPr>
          <w:rFonts w:ascii="Cambria" w:eastAsia="Times New Roman" w:hAnsi="Cambria" w:cs="Times New Roman"/>
          <w:lang w:val="hr-BA"/>
        </w:rPr>
        <w:tab/>
        <w:t xml:space="preserve">Kandidati su dužni uz </w:t>
      </w:r>
      <w:r w:rsidR="000D1911" w:rsidRPr="00D71BC7">
        <w:rPr>
          <w:rFonts w:ascii="Cambria" w:eastAsia="Times New Roman" w:hAnsi="Cambria" w:cs="Times New Roman"/>
          <w:lang w:val="hr-BA"/>
        </w:rPr>
        <w:t>uredno popunjen i potpisan PRIJAVNI OBRAZAC koji se preuzima na web stranici JU  Narodno pozorište Tuzla www.nptz.ba ili lično na adresi JU Narodno pozorište Tuzla (Pozorišna br.4, 75000 Tuzla)</w:t>
      </w:r>
      <w:r w:rsidRPr="00D71BC7">
        <w:rPr>
          <w:rFonts w:ascii="Cambria" w:eastAsia="Times New Roman" w:hAnsi="Cambria" w:cs="Times New Roman"/>
          <w:lang w:val="hr-BA"/>
        </w:rPr>
        <w:t xml:space="preserve">, priložiti orginalne dokumente ili ovjerene kopije dokumenata (ne starije od </w:t>
      </w:r>
      <w:r w:rsidR="00013DC2" w:rsidRPr="00D71BC7">
        <w:rPr>
          <w:rFonts w:ascii="Cambria" w:eastAsia="Times New Roman" w:hAnsi="Cambria" w:cs="Times New Roman"/>
          <w:lang w:val="hr-BA"/>
        </w:rPr>
        <w:t>3</w:t>
      </w:r>
      <w:r w:rsidRPr="00D71BC7">
        <w:rPr>
          <w:rFonts w:ascii="Cambria" w:eastAsia="Times New Roman" w:hAnsi="Cambria" w:cs="Times New Roman"/>
          <w:lang w:val="hr-BA"/>
        </w:rPr>
        <w:t xml:space="preserve"> mjesec</w:t>
      </w:r>
      <w:r w:rsidR="00013DC2" w:rsidRPr="00D71BC7">
        <w:rPr>
          <w:rFonts w:ascii="Cambria" w:eastAsia="Times New Roman" w:hAnsi="Cambria" w:cs="Times New Roman"/>
          <w:lang w:val="hr-BA"/>
        </w:rPr>
        <w:t>a</w:t>
      </w:r>
      <w:r w:rsidRPr="00D71BC7">
        <w:rPr>
          <w:rFonts w:ascii="Cambria" w:eastAsia="Times New Roman" w:hAnsi="Cambria" w:cs="Times New Roman"/>
          <w:lang w:val="hr-BA"/>
        </w:rPr>
        <w:t xml:space="preserve">) kao dokaz o ispunjavanju općih i posebnih uvjeta traženih ovim konkursom i dostaviti Program razvoja Pozorišta za četvorogodišnji period. </w:t>
      </w:r>
    </w:p>
    <w:p w14:paraId="2F3A2116" w14:textId="77777777" w:rsidR="00654D8B" w:rsidRPr="00D71BC7" w:rsidRDefault="00654D8B" w:rsidP="00654D8B">
      <w:pPr>
        <w:snapToGrid w:val="0"/>
        <w:spacing w:after="0" w:line="240" w:lineRule="auto"/>
        <w:jc w:val="both"/>
        <w:rPr>
          <w:rFonts w:ascii="Cambria" w:eastAsia="Times New Roman" w:hAnsi="Cambria" w:cs="Times New Roman"/>
          <w:color w:val="FF0000"/>
          <w:lang w:val="hr-BA"/>
        </w:rPr>
      </w:pPr>
    </w:p>
    <w:p w14:paraId="6414266E" w14:textId="77777777" w:rsidR="00654D8B" w:rsidRPr="00D71BC7" w:rsidRDefault="00654D8B" w:rsidP="000D1911">
      <w:p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  <w:r w:rsidRPr="00D71BC7">
        <w:rPr>
          <w:rFonts w:ascii="Cambria" w:eastAsia="Times New Roman" w:hAnsi="Cambria" w:cs="Times New Roman"/>
          <w:lang w:val="hr-BA"/>
        </w:rPr>
        <w:t xml:space="preserve">Prijave sa traženom dokumentacijom o ispunjavanju uvjeta konkursa dostavljaju se lično ili poštom preporučeno u zatvorenoj koverti, sa naznakom: </w:t>
      </w:r>
      <w:r w:rsidRPr="00D71BC7">
        <w:rPr>
          <w:rFonts w:ascii="Cambria" w:eastAsia="Times New Roman" w:hAnsi="Cambria" w:cs="Times New Roman"/>
          <w:b/>
          <w:color w:val="000000"/>
          <w:lang w:val="hr-BA"/>
        </w:rPr>
        <w:t xml:space="preserve">(„Prijava na javni konkurs za izbor i imenovanje direktora JU Narodnog pozorišta Tuzla “ - ne otvaraj) </w:t>
      </w:r>
      <w:r w:rsidRPr="00D71BC7">
        <w:rPr>
          <w:rFonts w:ascii="Cambria" w:eastAsia="Times New Roman" w:hAnsi="Cambria" w:cs="Times New Roman"/>
          <w:lang w:val="hr-BA"/>
        </w:rPr>
        <w:t xml:space="preserve">na adresu:  </w:t>
      </w:r>
    </w:p>
    <w:p w14:paraId="741327D8" w14:textId="77777777" w:rsidR="00654D8B" w:rsidRPr="00D71BC7" w:rsidRDefault="00654D8B" w:rsidP="000D1911">
      <w:p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</w:p>
    <w:p w14:paraId="1DEC7A2A" w14:textId="77777777" w:rsidR="00654D8B" w:rsidRPr="00D71BC7" w:rsidRDefault="00654D8B" w:rsidP="00654D8B">
      <w:pPr>
        <w:snapToGrid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lang w:val="hr-BA"/>
        </w:rPr>
      </w:pPr>
      <w:r w:rsidRPr="00D71BC7">
        <w:rPr>
          <w:rFonts w:ascii="Cambria" w:eastAsia="Times New Roman" w:hAnsi="Cambria" w:cs="Times New Roman"/>
          <w:b/>
          <w:color w:val="000000"/>
          <w:lang w:val="hr-BA"/>
        </w:rPr>
        <w:t>Javna ustanova Narodno pozorište Tuzla</w:t>
      </w:r>
    </w:p>
    <w:p w14:paraId="141757EE" w14:textId="77777777" w:rsidR="00654D8B" w:rsidRPr="00D71BC7" w:rsidRDefault="00654D8B" w:rsidP="00654D8B">
      <w:pPr>
        <w:snapToGrid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lang w:val="hr-BA"/>
        </w:rPr>
      </w:pPr>
      <w:r w:rsidRPr="00D71BC7">
        <w:rPr>
          <w:rFonts w:ascii="Cambria" w:eastAsia="Times New Roman" w:hAnsi="Cambria" w:cs="Times New Roman"/>
          <w:b/>
          <w:color w:val="000000"/>
          <w:lang w:val="hr-BA"/>
        </w:rPr>
        <w:t>Ulica Pozorišna broj 4</w:t>
      </w:r>
    </w:p>
    <w:p w14:paraId="5E95018D" w14:textId="77777777" w:rsidR="00654D8B" w:rsidRPr="00D71BC7" w:rsidRDefault="00654D8B" w:rsidP="00654D8B">
      <w:pPr>
        <w:snapToGrid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lang w:val="hr-BA"/>
        </w:rPr>
      </w:pPr>
      <w:r w:rsidRPr="00D71BC7">
        <w:rPr>
          <w:rFonts w:ascii="Cambria" w:eastAsia="Times New Roman" w:hAnsi="Cambria" w:cs="Times New Roman"/>
          <w:b/>
          <w:color w:val="000000"/>
          <w:lang w:val="hr-BA"/>
        </w:rPr>
        <w:t xml:space="preserve">  75000 Tuzla</w:t>
      </w:r>
    </w:p>
    <w:p w14:paraId="156971FD" w14:textId="77777777" w:rsidR="00654D8B" w:rsidRPr="00D71BC7" w:rsidRDefault="00654D8B" w:rsidP="00654D8B">
      <w:pPr>
        <w:snapToGrid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lang w:val="hr-BA"/>
        </w:rPr>
      </w:pPr>
    </w:p>
    <w:p w14:paraId="7AA99F9A" w14:textId="73CC8211" w:rsidR="00654D8B" w:rsidRPr="00D71BC7" w:rsidRDefault="00654D8B" w:rsidP="00654D8B">
      <w:p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  <w:r w:rsidRPr="00D71BC7">
        <w:rPr>
          <w:rFonts w:ascii="Cambria" w:eastAsia="Times New Roman" w:hAnsi="Cambria" w:cs="Times New Roman"/>
          <w:lang w:val="hr-BA"/>
        </w:rPr>
        <w:t>Kandidati koji budu stavljeni na listu sa užim izborom biće pozvani na intervju pred Komisijom za izbor. Prije intervjua kandidati su dužni dati podatke o ranijim neposrednim rukovodiocima od kojih se mogu dobiti preporuke i informacijama o kandidatima.</w:t>
      </w:r>
    </w:p>
    <w:p w14:paraId="7D26B994" w14:textId="07A6A8B6" w:rsidR="00654D8B" w:rsidRPr="00D71BC7" w:rsidRDefault="00654D8B" w:rsidP="00654D8B">
      <w:p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  <w:r w:rsidRPr="00D71BC7">
        <w:rPr>
          <w:rFonts w:ascii="Cambria" w:eastAsia="Times New Roman" w:hAnsi="Cambria" w:cs="Times New Roman"/>
          <w:lang w:val="hr-BA"/>
        </w:rPr>
        <w:t>Konkurs ostaje otvoren 15 dana od dana posljednjeg objavljivanja.</w:t>
      </w:r>
    </w:p>
    <w:p w14:paraId="2ECC170C" w14:textId="5B75F31F" w:rsidR="008B74BB" w:rsidRPr="00D71BC7" w:rsidRDefault="00654D8B" w:rsidP="00654D8B">
      <w:p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  <w:r w:rsidRPr="00D71BC7">
        <w:rPr>
          <w:rFonts w:ascii="Cambria" w:eastAsia="Times New Roman" w:hAnsi="Cambria" w:cs="Times New Roman"/>
          <w:lang w:val="hr-BA"/>
        </w:rPr>
        <w:t xml:space="preserve">Konkurs će biti objavljen u „Službenim novinama Federacije Bosne i Hercegovine“ i u dnevnim novinama “Večernji list BH" doo Mostar, </w:t>
      </w:r>
      <w:r w:rsidR="008B74BB" w:rsidRPr="00D71BC7">
        <w:rPr>
          <w:rFonts w:ascii="Cambria" w:eastAsia="Times New Roman" w:hAnsi="Cambria" w:cs="Times New Roman"/>
          <w:lang w:val="hr-BA"/>
        </w:rPr>
        <w:t>na WEB stranici  Pozorišta i JU Služba za zapošljavanje TK, kao i na Oglasnoj tabli Pozorišta.</w:t>
      </w:r>
    </w:p>
    <w:p w14:paraId="2F8F6E43" w14:textId="77777777" w:rsidR="00654D8B" w:rsidRPr="00D71BC7" w:rsidRDefault="00654D8B" w:rsidP="00654D8B">
      <w:p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  <w:r w:rsidRPr="00D71BC7">
        <w:rPr>
          <w:rFonts w:ascii="Cambria" w:eastAsia="Times New Roman" w:hAnsi="Cambria" w:cs="Times New Roman"/>
          <w:lang w:val="hr-BA"/>
        </w:rPr>
        <w:t>Nepotpune i neblagovremene prijave neće se uzeti u razmatranje.</w:t>
      </w:r>
    </w:p>
    <w:p w14:paraId="2C85BF0E" w14:textId="77777777" w:rsidR="00654D8B" w:rsidRPr="00D71BC7" w:rsidRDefault="00654D8B" w:rsidP="00654D8B">
      <w:p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</w:p>
    <w:p w14:paraId="05B0CBD3" w14:textId="75FBC3DD" w:rsidR="00691C37" w:rsidRPr="00D71BC7" w:rsidRDefault="00654D8B" w:rsidP="00F86EB9">
      <w:p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  <w:r w:rsidRPr="00D71BC7">
        <w:rPr>
          <w:rFonts w:ascii="Cambria" w:eastAsia="Times New Roman" w:hAnsi="Cambria" w:cs="Times New Roman"/>
          <w:lang w:val="hr-BA"/>
        </w:rPr>
        <w:t>O rezultatima konkursa kandidati će biti obaviješteni.</w:t>
      </w:r>
    </w:p>
    <w:sectPr w:rsidR="00691C37" w:rsidRPr="00D71BC7" w:rsidSect="00082036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2E07A" w14:textId="77777777" w:rsidR="00CF2CFC" w:rsidRDefault="00CF2CFC" w:rsidP="00CF7C7E">
      <w:pPr>
        <w:spacing w:after="0" w:line="240" w:lineRule="auto"/>
      </w:pPr>
      <w:r>
        <w:separator/>
      </w:r>
    </w:p>
  </w:endnote>
  <w:endnote w:type="continuationSeparator" w:id="0">
    <w:p w14:paraId="73E838D7" w14:textId="77777777" w:rsidR="00CF2CFC" w:rsidRDefault="00CF2CFC" w:rsidP="00CF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SHelvetica-6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">
    <w:altName w:val="Berlin Sans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FC7F" w14:textId="0160CF55" w:rsidR="00C6333E" w:rsidRDefault="008719F4" w:rsidP="00C6333E">
    <w:pPr>
      <w:pStyle w:val="NoSpacing"/>
      <w:jc w:val="center"/>
      <w:rPr>
        <w:rFonts w:ascii="Berlin Sans FB" w:hAnsi="Berlin Sans FB"/>
        <w:noProof/>
        <w:color w:val="A5A5A5"/>
        <w:sz w:val="18"/>
        <w:szCs w:val="18"/>
        <w:lang w:eastAsia="bs-Latn-BA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94EB5D" wp14:editId="619A8EB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724525" cy="19050"/>
              <wp:effectExtent l="0" t="0" r="9525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24525" cy="190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776C0F"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0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" strokecolor="#2e75b6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C6333E">
      <w:rPr>
        <w:rFonts w:ascii="Berlin Sans FB" w:hAnsi="Berlin Sans FB"/>
        <w:noProof/>
        <w:color w:val="A5A5A5"/>
        <w:sz w:val="18"/>
        <w:szCs w:val="18"/>
        <w:lang w:eastAsia="bs-Latn-BA"/>
      </w:rPr>
      <w:tab/>
    </w:r>
    <w:r w:rsidR="00C6333E">
      <w:rPr>
        <w:rFonts w:ascii="Berlin Sans FB" w:hAnsi="Berlin Sans FB"/>
        <w:noProof/>
        <w:color w:val="A5A5A5"/>
        <w:sz w:val="18"/>
        <w:szCs w:val="18"/>
        <w:lang w:eastAsia="bs-Latn-BA"/>
      </w:rPr>
      <w:tab/>
    </w:r>
    <w:r w:rsidR="00C6333E">
      <w:rPr>
        <w:rFonts w:ascii="Berlin Sans FB" w:hAnsi="Berlin Sans FB"/>
        <w:noProof/>
        <w:color w:val="A5A5A5"/>
        <w:sz w:val="18"/>
        <w:szCs w:val="18"/>
        <w:lang w:eastAsia="bs-Latn-BA"/>
      </w:rPr>
      <w:tab/>
    </w:r>
    <w:r w:rsidR="00C6333E">
      <w:rPr>
        <w:rFonts w:ascii="Berlin Sans FB" w:hAnsi="Berlin Sans FB"/>
        <w:noProof/>
        <w:color w:val="A5A5A5"/>
        <w:sz w:val="18"/>
        <w:szCs w:val="18"/>
        <w:lang w:eastAsia="bs-Latn-BA"/>
      </w:rPr>
      <w:tab/>
    </w:r>
    <w:r w:rsidR="00C6333E">
      <w:rPr>
        <w:rFonts w:ascii="Berlin Sans FB" w:hAnsi="Berlin Sans FB"/>
        <w:noProof/>
        <w:color w:val="A5A5A5"/>
        <w:sz w:val="18"/>
        <w:szCs w:val="18"/>
        <w:lang w:eastAsia="bs-Latn-BA"/>
      </w:rPr>
      <w:tab/>
    </w:r>
  </w:p>
  <w:p w14:paraId="34D042AB" w14:textId="77777777" w:rsidR="00C6333E" w:rsidRDefault="00C6333E" w:rsidP="00C6333E">
    <w:pPr>
      <w:pStyle w:val="NoSpacing"/>
      <w:tabs>
        <w:tab w:val="left" w:pos="4820"/>
        <w:tab w:val="left" w:pos="7938"/>
      </w:tabs>
      <w:rPr>
        <w:rFonts w:ascii="Berlin Sans FB" w:hAnsi="Berlin Sans FB"/>
        <w:noProof/>
        <w:color w:val="BFBFBF"/>
        <w:sz w:val="16"/>
        <w:szCs w:val="16"/>
        <w:lang w:eastAsia="bs-Latn-BA"/>
      </w:rPr>
    </w:pPr>
    <w:r>
      <w:rPr>
        <w:rFonts w:ascii="Berlin Sans FB" w:hAnsi="Berlin Sans FB"/>
        <w:noProof/>
        <w:color w:val="BFBFBF"/>
        <w:sz w:val="16"/>
        <w:szCs w:val="16"/>
        <w:lang w:eastAsia="bs-Latn-BA"/>
      </w:rPr>
      <w:t>JU Narodno pozorište Tuzla</w:t>
    </w:r>
    <w:r>
      <w:rPr>
        <w:rFonts w:ascii="Berlin Sans FB" w:hAnsi="Berlin Sans FB"/>
        <w:color w:val="BFBFBF"/>
        <w:sz w:val="16"/>
        <w:szCs w:val="16"/>
      </w:rPr>
      <w:t xml:space="preserve"> </w:t>
    </w:r>
    <w:r>
      <w:rPr>
        <w:rFonts w:ascii="Berlin Sans FB" w:hAnsi="Berlin Sans FB"/>
        <w:color w:val="BFBFBF"/>
        <w:sz w:val="16"/>
        <w:szCs w:val="16"/>
      </w:rPr>
      <w:tab/>
    </w:r>
    <w:r>
      <w:rPr>
        <w:rFonts w:ascii="Berlin Sans FB" w:hAnsi="Berlin Sans FB"/>
        <w:noProof/>
        <w:color w:val="BFBFBF"/>
        <w:sz w:val="16"/>
        <w:szCs w:val="16"/>
        <w:lang w:eastAsia="bs-Latn-BA"/>
      </w:rPr>
      <w:t>Tel./ centrala: 00387 35 25 16 46</w:t>
    </w:r>
    <w:r>
      <w:rPr>
        <w:rFonts w:ascii="Berlin Sans FB" w:hAnsi="Berlin Sans FB"/>
        <w:noProof/>
        <w:color w:val="BFBFBF"/>
        <w:sz w:val="16"/>
        <w:szCs w:val="16"/>
        <w:lang w:eastAsia="bs-Latn-BA"/>
      </w:rPr>
      <w:tab/>
      <w:t>Direktor: 25 13 27</w:t>
    </w:r>
  </w:p>
  <w:p w14:paraId="349A6C3E" w14:textId="77777777" w:rsidR="00C6333E" w:rsidRDefault="00C6333E" w:rsidP="00C6333E">
    <w:pPr>
      <w:pStyle w:val="NoSpacing"/>
      <w:tabs>
        <w:tab w:val="left" w:pos="4820"/>
        <w:tab w:val="left" w:pos="7938"/>
      </w:tabs>
      <w:rPr>
        <w:rFonts w:ascii="Berlin Sans FB" w:hAnsi="Berlin Sans FB"/>
        <w:noProof/>
        <w:color w:val="BFBFBF"/>
        <w:sz w:val="16"/>
        <w:szCs w:val="16"/>
        <w:lang w:eastAsia="bs-Latn-BA"/>
      </w:rPr>
    </w:pPr>
    <w:r>
      <w:rPr>
        <w:rFonts w:ascii="Berlin Sans FB" w:hAnsi="Berlin Sans FB"/>
        <w:noProof/>
        <w:color w:val="BFBFBF"/>
        <w:sz w:val="16"/>
        <w:szCs w:val="16"/>
        <w:lang w:eastAsia="bs-Latn-BA"/>
      </w:rPr>
      <w:t xml:space="preserve">Ul. Pozorišna br. 4., 75000 Tuzla, BiH </w:t>
    </w:r>
    <w:r>
      <w:rPr>
        <w:rFonts w:ascii="Berlin Sans FB" w:hAnsi="Berlin Sans FB"/>
        <w:noProof/>
        <w:color w:val="BFBFBF"/>
        <w:sz w:val="16"/>
        <w:szCs w:val="16"/>
        <w:lang w:eastAsia="bs-Latn-BA"/>
      </w:rPr>
      <w:tab/>
      <w:t>Tel./tajnica: 00387 35 25 13 27</w:t>
    </w:r>
    <w:r>
      <w:rPr>
        <w:rFonts w:ascii="Berlin Sans FB" w:hAnsi="Berlin Sans FB"/>
        <w:noProof/>
        <w:color w:val="BFBFBF"/>
        <w:sz w:val="16"/>
        <w:szCs w:val="16"/>
        <w:lang w:eastAsia="bs-Latn-BA"/>
      </w:rPr>
      <w:tab/>
      <w:t>Fax.: 36 6</w:t>
    </w:r>
    <w:r w:rsidR="00DC2D8F">
      <w:rPr>
        <w:rFonts w:ascii="Berlin Sans FB" w:hAnsi="Berlin Sans FB"/>
        <w:noProof/>
        <w:color w:val="BFBFBF"/>
        <w:sz w:val="16"/>
        <w:szCs w:val="16"/>
        <w:lang w:eastAsia="bs-Latn-BA"/>
      </w:rPr>
      <w:t>7 99</w:t>
    </w:r>
  </w:p>
  <w:p w14:paraId="2337635D" w14:textId="77777777" w:rsidR="00C6333E" w:rsidRDefault="00C6333E" w:rsidP="00C6333E">
    <w:pPr>
      <w:pStyle w:val="NoSpacing"/>
      <w:tabs>
        <w:tab w:val="left" w:pos="4820"/>
        <w:tab w:val="left" w:pos="7938"/>
      </w:tabs>
      <w:rPr>
        <w:rFonts w:ascii="Berlin Sans FB" w:hAnsi="Berlin Sans FB"/>
        <w:noProof/>
        <w:color w:val="BFBFBF"/>
        <w:sz w:val="16"/>
        <w:szCs w:val="16"/>
        <w:lang w:eastAsia="bs-Latn-BA"/>
      </w:rPr>
    </w:pPr>
    <w:r>
      <w:rPr>
        <w:rFonts w:ascii="Berlin Sans FB" w:hAnsi="Berlin Sans FB"/>
        <w:color w:val="BFBFBF"/>
        <w:sz w:val="16"/>
        <w:szCs w:val="16"/>
      </w:rPr>
      <w:t>Identifikacioni broj: 4209496270003;</w:t>
    </w:r>
    <w:r>
      <w:rPr>
        <w:rFonts w:ascii="Berlin Sans FB" w:hAnsi="Berlin Sans FB"/>
        <w:noProof/>
        <w:color w:val="BFBFBF"/>
        <w:sz w:val="16"/>
        <w:szCs w:val="16"/>
        <w:lang w:eastAsia="bs-Latn-BA"/>
      </w:rPr>
      <w:tab/>
      <w:t xml:space="preserve">Tel./ marketing: 00387 35 25 16 45, 25 16 46 </w:t>
    </w:r>
    <w:r>
      <w:rPr>
        <w:rFonts w:ascii="Berlin Sans FB" w:hAnsi="Berlin Sans FB"/>
        <w:noProof/>
        <w:color w:val="BFBFBF"/>
        <w:sz w:val="16"/>
        <w:szCs w:val="16"/>
        <w:lang w:eastAsia="bs-Latn-BA"/>
      </w:rPr>
      <w:tab/>
    </w:r>
  </w:p>
  <w:p w14:paraId="1EEB9C49" w14:textId="77777777" w:rsidR="00C6333E" w:rsidRDefault="00C6333E" w:rsidP="00C6333E">
    <w:pPr>
      <w:pStyle w:val="NoSpacing"/>
      <w:tabs>
        <w:tab w:val="left" w:pos="4820"/>
        <w:tab w:val="right" w:pos="6521"/>
        <w:tab w:val="left" w:pos="7938"/>
        <w:tab w:val="left" w:pos="9070"/>
      </w:tabs>
      <w:rPr>
        <w:rFonts w:ascii="Berlin Sans FB" w:hAnsi="Berlin Sans FB" w:cs="Calibri"/>
        <w:color w:val="BFBFBF"/>
        <w:sz w:val="16"/>
        <w:szCs w:val="16"/>
      </w:rPr>
    </w:pPr>
    <w:r>
      <w:rPr>
        <w:rFonts w:ascii="Berlin Sans FB" w:hAnsi="Berlin Sans FB"/>
        <w:color w:val="BFBFBF"/>
        <w:sz w:val="16"/>
        <w:szCs w:val="16"/>
      </w:rPr>
      <w:tab/>
      <w:t>Tel.:/ finansije</w:t>
    </w:r>
    <w:r>
      <w:rPr>
        <w:rFonts w:ascii="Berlin Sans FB" w:hAnsi="Berlin Sans FB" w:cs="Calibri"/>
        <w:color w:val="BFBFBF"/>
        <w:sz w:val="16"/>
        <w:szCs w:val="16"/>
      </w:rPr>
      <w:t>: 00387 35 36 67 95, 25 27 87</w:t>
    </w:r>
  </w:p>
  <w:p w14:paraId="4FD76A85" w14:textId="77777777" w:rsidR="00A769BD" w:rsidRPr="00C6333E" w:rsidRDefault="00CF2CFC" w:rsidP="00C6333E">
    <w:pPr>
      <w:pStyle w:val="NoSpacing"/>
      <w:tabs>
        <w:tab w:val="right" w:pos="9070"/>
      </w:tabs>
      <w:rPr>
        <w:rFonts w:ascii="Berlin Sans FB" w:hAnsi="Berlin Sans FB" w:cs="Times New Roman"/>
        <w:noProof/>
        <w:color w:val="808080"/>
        <w:sz w:val="16"/>
        <w:szCs w:val="16"/>
        <w:lang w:eastAsia="bs-Latn-BA"/>
      </w:rPr>
    </w:pPr>
    <w:hyperlink r:id="rId1" w:history="1">
      <w:r w:rsidR="00C6333E">
        <w:rPr>
          <w:rStyle w:val="Hyperlink"/>
          <w:rFonts w:ascii="Berlin Sans FB" w:hAnsi="Berlin Sans FB"/>
          <w:bCs/>
          <w:color w:val="5B9BD5"/>
          <w:sz w:val="16"/>
          <w:szCs w:val="16"/>
        </w:rPr>
        <w:t>www.nptz.ba</w:t>
      </w:r>
    </w:hyperlink>
    <w:r w:rsidR="00C6333E">
      <w:rPr>
        <w:rFonts w:ascii="Berlin Sans FB" w:hAnsi="Berlin Sans FB"/>
        <w:bCs/>
        <w:color w:val="5B9BD5"/>
        <w:sz w:val="16"/>
        <w:szCs w:val="16"/>
      </w:rPr>
      <w:tab/>
      <w:t>e-mail: nptz@nptz.ba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BA51F" w14:textId="77777777" w:rsidR="00CF2CFC" w:rsidRDefault="00CF2CFC" w:rsidP="00CF7C7E">
      <w:pPr>
        <w:spacing w:after="0" w:line="240" w:lineRule="auto"/>
      </w:pPr>
      <w:r>
        <w:separator/>
      </w:r>
    </w:p>
  </w:footnote>
  <w:footnote w:type="continuationSeparator" w:id="0">
    <w:p w14:paraId="552B375B" w14:textId="77777777" w:rsidR="00CF2CFC" w:rsidRDefault="00CF2CFC" w:rsidP="00CF7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0601E"/>
    <w:multiLevelType w:val="hybridMultilevel"/>
    <w:tmpl w:val="455C5388"/>
    <w:lvl w:ilvl="0" w:tplc="3BB62D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75E07"/>
    <w:multiLevelType w:val="hybridMultilevel"/>
    <w:tmpl w:val="E90AE0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1141C"/>
    <w:multiLevelType w:val="hybridMultilevel"/>
    <w:tmpl w:val="4D94B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01F8B"/>
    <w:multiLevelType w:val="hybridMultilevel"/>
    <w:tmpl w:val="A648C2EC"/>
    <w:lvl w:ilvl="0" w:tplc="82D6CD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C7E"/>
    <w:rsid w:val="00013DC2"/>
    <w:rsid w:val="00026D90"/>
    <w:rsid w:val="000439EB"/>
    <w:rsid w:val="00062529"/>
    <w:rsid w:val="00082036"/>
    <w:rsid w:val="00087781"/>
    <w:rsid w:val="000A533B"/>
    <w:rsid w:val="000C2722"/>
    <w:rsid w:val="000D1911"/>
    <w:rsid w:val="000F65B9"/>
    <w:rsid w:val="0010124B"/>
    <w:rsid w:val="00101A33"/>
    <w:rsid w:val="001123D5"/>
    <w:rsid w:val="001262DA"/>
    <w:rsid w:val="00173271"/>
    <w:rsid w:val="00191E85"/>
    <w:rsid w:val="001A3E95"/>
    <w:rsid w:val="001B5614"/>
    <w:rsid w:val="00206981"/>
    <w:rsid w:val="00212612"/>
    <w:rsid w:val="0027150E"/>
    <w:rsid w:val="002865D9"/>
    <w:rsid w:val="00295E6F"/>
    <w:rsid w:val="002A7E2F"/>
    <w:rsid w:val="002B0237"/>
    <w:rsid w:val="002B79DE"/>
    <w:rsid w:val="002F3EA0"/>
    <w:rsid w:val="003472F1"/>
    <w:rsid w:val="00362CD9"/>
    <w:rsid w:val="003636EA"/>
    <w:rsid w:val="003A4BC5"/>
    <w:rsid w:val="003D23B0"/>
    <w:rsid w:val="004053A7"/>
    <w:rsid w:val="00434BB8"/>
    <w:rsid w:val="00445EDE"/>
    <w:rsid w:val="00477594"/>
    <w:rsid w:val="004811C7"/>
    <w:rsid w:val="004826F2"/>
    <w:rsid w:val="0049086B"/>
    <w:rsid w:val="004B16AB"/>
    <w:rsid w:val="0051734A"/>
    <w:rsid w:val="00524509"/>
    <w:rsid w:val="00550252"/>
    <w:rsid w:val="00551DEB"/>
    <w:rsid w:val="005616B7"/>
    <w:rsid w:val="00575BBD"/>
    <w:rsid w:val="005A0E23"/>
    <w:rsid w:val="005A7196"/>
    <w:rsid w:val="005D63C4"/>
    <w:rsid w:val="005D7980"/>
    <w:rsid w:val="005F69C8"/>
    <w:rsid w:val="006000B6"/>
    <w:rsid w:val="0060135B"/>
    <w:rsid w:val="0061555D"/>
    <w:rsid w:val="0063733E"/>
    <w:rsid w:val="0064247E"/>
    <w:rsid w:val="0064248A"/>
    <w:rsid w:val="00654D8B"/>
    <w:rsid w:val="00667C3D"/>
    <w:rsid w:val="00674874"/>
    <w:rsid w:val="0068040B"/>
    <w:rsid w:val="00691C37"/>
    <w:rsid w:val="006934DF"/>
    <w:rsid w:val="006C7BAB"/>
    <w:rsid w:val="006E3713"/>
    <w:rsid w:val="00716EF4"/>
    <w:rsid w:val="007822CD"/>
    <w:rsid w:val="007A20DE"/>
    <w:rsid w:val="007A34B8"/>
    <w:rsid w:val="007A7965"/>
    <w:rsid w:val="007D7300"/>
    <w:rsid w:val="007E26B2"/>
    <w:rsid w:val="007E6D3D"/>
    <w:rsid w:val="007F53D5"/>
    <w:rsid w:val="007F7CC3"/>
    <w:rsid w:val="00801E50"/>
    <w:rsid w:val="00825F74"/>
    <w:rsid w:val="00837E7B"/>
    <w:rsid w:val="00850ED5"/>
    <w:rsid w:val="008719F4"/>
    <w:rsid w:val="008841D0"/>
    <w:rsid w:val="0089629F"/>
    <w:rsid w:val="008B74BB"/>
    <w:rsid w:val="008D332E"/>
    <w:rsid w:val="00923651"/>
    <w:rsid w:val="00953DA7"/>
    <w:rsid w:val="0098747B"/>
    <w:rsid w:val="00997D04"/>
    <w:rsid w:val="009B5B3E"/>
    <w:rsid w:val="009B7E57"/>
    <w:rsid w:val="009D38D5"/>
    <w:rsid w:val="00A07F93"/>
    <w:rsid w:val="00A16AE1"/>
    <w:rsid w:val="00A769BD"/>
    <w:rsid w:val="00A879F5"/>
    <w:rsid w:val="00AB3952"/>
    <w:rsid w:val="00AC421F"/>
    <w:rsid w:val="00AD5180"/>
    <w:rsid w:val="00AF38BA"/>
    <w:rsid w:val="00AF69D8"/>
    <w:rsid w:val="00B25F8B"/>
    <w:rsid w:val="00B40FA8"/>
    <w:rsid w:val="00B41F84"/>
    <w:rsid w:val="00B517C4"/>
    <w:rsid w:val="00B62B9F"/>
    <w:rsid w:val="00B841E1"/>
    <w:rsid w:val="00B93D20"/>
    <w:rsid w:val="00BA4BEF"/>
    <w:rsid w:val="00BD6251"/>
    <w:rsid w:val="00C1007B"/>
    <w:rsid w:val="00C6333E"/>
    <w:rsid w:val="00C67EA8"/>
    <w:rsid w:val="00C75275"/>
    <w:rsid w:val="00C82680"/>
    <w:rsid w:val="00CB43AA"/>
    <w:rsid w:val="00CE76D8"/>
    <w:rsid w:val="00CF2CFC"/>
    <w:rsid w:val="00CF7C7E"/>
    <w:rsid w:val="00D241F1"/>
    <w:rsid w:val="00D40C69"/>
    <w:rsid w:val="00D71BC7"/>
    <w:rsid w:val="00D83A0C"/>
    <w:rsid w:val="00DB1C1E"/>
    <w:rsid w:val="00DB5A47"/>
    <w:rsid w:val="00DC2D8F"/>
    <w:rsid w:val="00DC2DED"/>
    <w:rsid w:val="00DD5A22"/>
    <w:rsid w:val="00DD6C98"/>
    <w:rsid w:val="00DE1BA5"/>
    <w:rsid w:val="00E1077E"/>
    <w:rsid w:val="00E17662"/>
    <w:rsid w:val="00E17915"/>
    <w:rsid w:val="00E3779E"/>
    <w:rsid w:val="00E40E16"/>
    <w:rsid w:val="00E478CA"/>
    <w:rsid w:val="00E8276D"/>
    <w:rsid w:val="00E834DC"/>
    <w:rsid w:val="00E91479"/>
    <w:rsid w:val="00EA2D74"/>
    <w:rsid w:val="00EB7E9F"/>
    <w:rsid w:val="00EC4214"/>
    <w:rsid w:val="00ED0EFF"/>
    <w:rsid w:val="00F02DDE"/>
    <w:rsid w:val="00F15C80"/>
    <w:rsid w:val="00F643B9"/>
    <w:rsid w:val="00F7738B"/>
    <w:rsid w:val="00F84801"/>
    <w:rsid w:val="00F86EB9"/>
    <w:rsid w:val="00F93080"/>
    <w:rsid w:val="00FA2D89"/>
    <w:rsid w:val="00FC109C"/>
    <w:rsid w:val="00FE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ACCF6"/>
  <w15:docId w15:val="{CF6DF157-F33F-43C9-B9D8-B4D7467C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C7E"/>
  </w:style>
  <w:style w:type="paragraph" w:styleId="Footer">
    <w:name w:val="footer"/>
    <w:basedOn w:val="Normal"/>
    <w:link w:val="FooterChar"/>
    <w:uiPriority w:val="99"/>
    <w:unhideWhenUsed/>
    <w:rsid w:val="00CF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C7E"/>
  </w:style>
  <w:style w:type="character" w:styleId="Hyperlink">
    <w:name w:val="Hyperlink"/>
    <w:rsid w:val="00CF7C7E"/>
    <w:rPr>
      <w:color w:val="0000FF"/>
      <w:u w:val="single"/>
    </w:rPr>
  </w:style>
  <w:style w:type="character" w:styleId="Strong">
    <w:name w:val="Strong"/>
    <w:uiPriority w:val="22"/>
    <w:qFormat/>
    <w:rsid w:val="00CF7C7E"/>
    <w:rPr>
      <w:b/>
      <w:bCs/>
    </w:rPr>
  </w:style>
  <w:style w:type="character" w:customStyle="1" w:styleId="apple-converted-space">
    <w:name w:val="apple-converted-space"/>
    <w:rsid w:val="00CF7C7E"/>
  </w:style>
  <w:style w:type="paragraph" w:styleId="NoSpacing">
    <w:name w:val="No Spacing"/>
    <w:uiPriority w:val="1"/>
    <w:qFormat/>
    <w:rsid w:val="00CF7C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DA7"/>
    <w:rPr>
      <w:rFonts w:ascii="Segoe UI" w:hAnsi="Segoe UI" w:cs="Segoe UI"/>
      <w:sz w:val="18"/>
      <w:szCs w:val="18"/>
    </w:rPr>
  </w:style>
  <w:style w:type="paragraph" w:customStyle="1" w:styleId="BodyText1">
    <w:name w:val="Body Text1"/>
    <w:rsid w:val="00AB3952"/>
    <w:pPr>
      <w:autoSpaceDE w:val="0"/>
      <w:autoSpaceDN w:val="0"/>
      <w:adjustRightInd w:val="0"/>
      <w:spacing w:after="0" w:line="240" w:lineRule="auto"/>
      <w:ind w:firstLine="480"/>
    </w:pPr>
    <w:rPr>
      <w:rFonts w:ascii="SSHelvetica-65" w:eastAsia="Times New Roman" w:hAnsi="SSHelvetica-65" w:cs="SSHelvetica-65"/>
      <w:color w:val="000000"/>
      <w:sz w:val="24"/>
      <w:szCs w:val="24"/>
      <w:lang w:val="hr-HR" w:eastAsia="hr-HR"/>
    </w:rPr>
  </w:style>
  <w:style w:type="paragraph" w:customStyle="1" w:styleId="brojidatum">
    <w:name w:val="broj i datum"/>
    <w:basedOn w:val="NoSpacing"/>
    <w:qFormat/>
    <w:rsid w:val="00997D04"/>
    <w:pPr>
      <w:ind w:firstLine="851"/>
      <w:jc w:val="both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997D04"/>
    <w:pPr>
      <w:ind w:left="720"/>
      <w:contextualSpacing/>
    </w:pPr>
  </w:style>
  <w:style w:type="paragraph" w:customStyle="1" w:styleId="xmsonormal">
    <w:name w:val="x_msonormal"/>
    <w:basedOn w:val="Normal"/>
    <w:rsid w:val="00F0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tz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DDD72-9ADD-46FB-9CE8-4DE30F36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Narodno pozoriste</dc:creator>
  <cp:lastModifiedBy>Vildana Bilajac Isabegović</cp:lastModifiedBy>
  <cp:revision>4</cp:revision>
  <cp:lastPrinted>2021-01-25T09:15:00Z</cp:lastPrinted>
  <dcterms:created xsi:type="dcterms:W3CDTF">2021-11-15T08:59:00Z</dcterms:created>
  <dcterms:modified xsi:type="dcterms:W3CDTF">2021-11-15T09:00:00Z</dcterms:modified>
</cp:coreProperties>
</file>