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1038" w14:textId="77777777" w:rsidR="00D523DF" w:rsidRPr="008C4BCD" w:rsidRDefault="00D523DF">
      <w:pPr>
        <w:rPr>
          <w:rFonts w:ascii="Arial" w:hAnsi="Arial" w:cs="Arial"/>
          <w:lang w:val="bs-Latn-BA"/>
        </w:rPr>
      </w:pPr>
    </w:p>
    <w:p w14:paraId="1A4109FD" w14:textId="77777777" w:rsidR="00D523DF" w:rsidRPr="005568E2" w:rsidRDefault="00D523DF">
      <w:pPr>
        <w:rPr>
          <w:rFonts w:ascii="Arial" w:hAnsi="Arial" w:cs="Arial"/>
          <w:color w:val="FF0000"/>
          <w:lang w:val="bs-Latn-BA"/>
        </w:rPr>
      </w:pPr>
    </w:p>
    <w:p w14:paraId="02918F5A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BOSNA I HERCEGOVINA</w:t>
      </w:r>
    </w:p>
    <w:p w14:paraId="253516CF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FEDERACIJA BOSNE I HERCEGOVINE</w:t>
      </w:r>
    </w:p>
    <w:p w14:paraId="00B8D600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TUZLANSKI KANTON</w:t>
      </w:r>
    </w:p>
    <w:p w14:paraId="4DF67D77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JU SLUŽBA ZA ZAPOŠLJAVANJE TK</w:t>
      </w:r>
    </w:p>
    <w:p w14:paraId="0438124E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</w:t>
      </w:r>
    </w:p>
    <w:p w14:paraId="7622F1A1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  <w:bookmarkStart w:id="0" w:name="bookmark0"/>
    </w:p>
    <w:p w14:paraId="359CAFA4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70AEDAF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94D3AE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02D87739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562830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F4860C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6B6AC7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902D47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2C9D38B7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26957E67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01EF88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F322FD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361ECD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EC72A7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9B468C6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9245C74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12FBB6E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DA4201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7C71103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bookmarkEnd w:id="0"/>
    <w:p w14:paraId="1886F3DB" w14:textId="77777777" w:rsidR="005568E2" w:rsidRPr="00EC664B" w:rsidRDefault="005568E2" w:rsidP="005568E2">
      <w:pPr>
        <w:jc w:val="center"/>
        <w:outlineLvl w:val="0"/>
        <w:rPr>
          <w:rFonts w:ascii="Arial" w:hAnsi="Arial" w:cs="Arial"/>
          <w:b/>
          <w:color w:val="auto"/>
          <w:sz w:val="48"/>
          <w:szCs w:val="48"/>
          <w:lang w:val="bs-Latn-BA"/>
        </w:rPr>
      </w:pPr>
      <w:r w:rsidRPr="00EC664B">
        <w:rPr>
          <w:rFonts w:ascii="Arial" w:hAnsi="Arial" w:cs="Arial"/>
          <w:b/>
          <w:color w:val="auto"/>
          <w:sz w:val="48"/>
          <w:szCs w:val="48"/>
          <w:lang w:val="bs-Latn-BA"/>
        </w:rPr>
        <w:t>P R O G R A M</w:t>
      </w:r>
    </w:p>
    <w:p w14:paraId="0C45DA20" w14:textId="77777777" w:rsidR="005568E2" w:rsidRPr="00EC664B" w:rsidRDefault="005568E2" w:rsidP="005568E2">
      <w:pPr>
        <w:jc w:val="center"/>
        <w:outlineLvl w:val="1"/>
        <w:rPr>
          <w:rFonts w:ascii="Arial" w:hAnsi="Arial" w:cs="Arial"/>
          <w:b/>
          <w:color w:val="auto"/>
          <w:sz w:val="32"/>
          <w:szCs w:val="32"/>
          <w:lang w:val="bs-Latn-BA"/>
        </w:rPr>
      </w:pPr>
      <w:r w:rsidRPr="00EC664B">
        <w:rPr>
          <w:rFonts w:ascii="Arial" w:hAnsi="Arial" w:cs="Arial"/>
          <w:b/>
          <w:color w:val="auto"/>
          <w:sz w:val="32"/>
          <w:szCs w:val="32"/>
          <w:lang w:val="bs-Latn-BA"/>
        </w:rPr>
        <w:t>POTICANJA ZAPOŠLJAVANJA 2021</w:t>
      </w:r>
    </w:p>
    <w:p w14:paraId="6ECDAEA0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63B12862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1E6725F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76288A4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C4E01A4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27A1B271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14765EE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4C28F9FD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B0B38E6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892AF2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0E56AF6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2E93F7C2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D94922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47B90491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1FF1134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E7E6F00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37540C5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442A373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1B856379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6745D3A0" w14:textId="4768B9C8" w:rsidR="00331D8D" w:rsidRPr="00EC664B" w:rsidRDefault="000F34DA" w:rsidP="00D523DF">
      <w:pPr>
        <w:jc w:val="center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Tuzla,</w:t>
      </w:r>
      <w:r w:rsidR="00C248F6" w:rsidRPr="00EC664B">
        <w:rPr>
          <w:rFonts w:ascii="Arial" w:hAnsi="Arial" w:cs="Arial"/>
          <w:color w:val="auto"/>
          <w:lang w:val="bs-Latn-BA"/>
        </w:rPr>
        <w:t xml:space="preserve"> </w:t>
      </w:r>
      <w:r w:rsidR="00AA53A9">
        <w:rPr>
          <w:rFonts w:ascii="Arial" w:hAnsi="Arial" w:cs="Arial"/>
          <w:color w:val="auto"/>
          <w:lang w:val="bs-Latn-BA"/>
        </w:rPr>
        <w:t>septembar</w:t>
      </w:r>
      <w:r w:rsidR="001446E1" w:rsidRPr="00EC664B">
        <w:rPr>
          <w:rFonts w:ascii="Arial" w:hAnsi="Arial" w:cs="Arial"/>
          <w:color w:val="auto"/>
          <w:lang w:val="bs-Latn-BA"/>
        </w:rPr>
        <w:t xml:space="preserve"> </w:t>
      </w:r>
      <w:r w:rsidR="00C248F6" w:rsidRPr="00EC664B">
        <w:rPr>
          <w:rFonts w:ascii="Arial" w:hAnsi="Arial" w:cs="Arial"/>
          <w:color w:val="auto"/>
          <w:lang w:val="bs-Latn-BA"/>
        </w:rPr>
        <w:t>20</w:t>
      </w:r>
      <w:r w:rsidR="005568E2" w:rsidRPr="00EC664B">
        <w:rPr>
          <w:rFonts w:ascii="Arial" w:hAnsi="Arial" w:cs="Arial"/>
          <w:color w:val="auto"/>
          <w:lang w:val="bs-Latn-BA"/>
        </w:rPr>
        <w:t>21</w:t>
      </w:r>
      <w:r w:rsidR="00C248F6" w:rsidRPr="00EC664B">
        <w:rPr>
          <w:rFonts w:ascii="Arial" w:hAnsi="Arial" w:cs="Arial"/>
          <w:color w:val="auto"/>
          <w:lang w:val="bs-Latn-BA"/>
        </w:rPr>
        <w:t>. godine</w:t>
      </w:r>
    </w:p>
    <w:p w14:paraId="7CD48394" w14:textId="77777777" w:rsidR="00BB7729" w:rsidRPr="00EC664B" w:rsidRDefault="00BB7729" w:rsidP="00A14D40">
      <w:pPr>
        <w:jc w:val="center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  <w:r w:rsidRPr="00EC664B">
        <w:rPr>
          <w:rFonts w:ascii="Arial" w:hAnsi="Arial" w:cs="Arial"/>
          <w:b/>
          <w:color w:val="auto"/>
          <w:lang w:val="bs-Latn-BA"/>
        </w:rPr>
        <w:lastRenderedPageBreak/>
        <w:t>SADRŽAJ</w:t>
      </w:r>
    </w:p>
    <w:p w14:paraId="7FC8B887" w14:textId="77777777" w:rsidR="00A14D40" w:rsidRPr="00EC664B" w:rsidRDefault="00A14D40" w:rsidP="00A14D40">
      <w:pPr>
        <w:jc w:val="center"/>
        <w:rPr>
          <w:rFonts w:ascii="Arial" w:hAnsi="Arial" w:cs="Arial"/>
          <w:b/>
          <w:color w:val="auto"/>
          <w:lang w:val="bs-Latn-BA"/>
        </w:rPr>
      </w:pPr>
    </w:p>
    <w:p w14:paraId="525C054F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</w:p>
    <w:p w14:paraId="2F4481B0" w14:textId="77777777" w:rsidR="00D12FC5" w:rsidRPr="00EC664B" w:rsidRDefault="00BB7729" w:rsidP="00D12FC5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</w:t>
      </w:r>
      <w:r w:rsidR="00A14D40" w:rsidRPr="00EC664B">
        <w:rPr>
          <w:rFonts w:ascii="Arial" w:hAnsi="Arial" w:cs="Arial"/>
          <w:color w:val="auto"/>
          <w:lang w:val="bs-Latn-BA"/>
        </w:rPr>
        <w:t>snov za donošenje Programa   ..................................................................   2</w:t>
      </w:r>
    </w:p>
    <w:p w14:paraId="72301C8B" w14:textId="77777777" w:rsidR="00D12FC5" w:rsidRPr="00EC664B" w:rsidRDefault="00D12FC5" w:rsidP="00D12FC5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AC3F802" w14:textId="77777777" w:rsidR="00D12FC5" w:rsidRPr="00EC664B" w:rsidRDefault="00BB7729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C</w:t>
      </w:r>
      <w:r w:rsidR="00D12FC5" w:rsidRPr="00EC664B">
        <w:rPr>
          <w:rFonts w:ascii="Arial" w:hAnsi="Arial" w:cs="Arial"/>
          <w:color w:val="auto"/>
        </w:rPr>
        <w:t>ilj Programa</w:t>
      </w:r>
      <w:r w:rsidR="00A14D40" w:rsidRPr="00EC664B">
        <w:rPr>
          <w:rFonts w:ascii="Arial" w:hAnsi="Arial" w:cs="Arial"/>
          <w:color w:val="auto"/>
        </w:rPr>
        <w:t xml:space="preserve">   ..............................................................................................   3  </w:t>
      </w:r>
    </w:p>
    <w:p w14:paraId="0B0E33C8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3AE524F9" w14:textId="77777777" w:rsidR="00D12FC5" w:rsidRPr="00EC664B" w:rsidRDefault="00BB7729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C</w:t>
      </w:r>
      <w:r w:rsidR="00D12FC5" w:rsidRPr="00EC664B">
        <w:rPr>
          <w:rFonts w:ascii="Arial" w:hAnsi="Arial" w:cs="Arial"/>
          <w:color w:val="auto"/>
        </w:rPr>
        <w:t>iljne grupe</w:t>
      </w:r>
      <w:r w:rsidR="00A14D40" w:rsidRPr="00EC664B">
        <w:rPr>
          <w:rFonts w:ascii="Arial" w:hAnsi="Arial" w:cs="Arial"/>
          <w:color w:val="auto"/>
        </w:rPr>
        <w:t xml:space="preserve">   .................................................................................................   3</w:t>
      </w:r>
    </w:p>
    <w:p w14:paraId="03C82978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30EB9F3C" w14:textId="013D16D9" w:rsidR="00D12FC5" w:rsidRPr="00EC664B" w:rsidRDefault="00D12FC5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Korisnici Programa</w:t>
      </w:r>
      <w:r w:rsidR="00A14D40" w:rsidRPr="00EC664B">
        <w:rPr>
          <w:rFonts w:ascii="Arial" w:hAnsi="Arial" w:cs="Arial"/>
          <w:color w:val="auto"/>
        </w:rPr>
        <w:t xml:space="preserve">   ......................................................................................   </w:t>
      </w:r>
      <w:r w:rsidR="001338E4" w:rsidRPr="00EC664B">
        <w:rPr>
          <w:rFonts w:ascii="Arial" w:hAnsi="Arial" w:cs="Arial"/>
          <w:color w:val="auto"/>
        </w:rPr>
        <w:t>3</w:t>
      </w:r>
    </w:p>
    <w:p w14:paraId="5A4894F1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2D86BAB8" w14:textId="0F9D0162" w:rsidR="00A14D40" w:rsidRPr="00EC664B" w:rsidRDefault="00D12FC5" w:rsidP="00A14D40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  <w:lang w:val="bs-Latn-BA"/>
        </w:rPr>
        <w:t>Poticajne mjere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</w:t>
      </w:r>
      <w:r w:rsidR="001338E4" w:rsidRPr="00EC664B">
        <w:rPr>
          <w:rFonts w:ascii="Arial" w:hAnsi="Arial" w:cs="Arial"/>
          <w:color w:val="auto"/>
          <w:lang w:val="bs-Latn-BA"/>
        </w:rPr>
        <w:t>...</w:t>
      </w:r>
      <w:r w:rsidR="00A14D40" w:rsidRPr="00EC664B">
        <w:rPr>
          <w:rFonts w:ascii="Arial" w:hAnsi="Arial" w:cs="Arial"/>
          <w:color w:val="auto"/>
          <w:lang w:val="bs-Latn-BA"/>
        </w:rPr>
        <w:t>.....................   4</w:t>
      </w:r>
    </w:p>
    <w:p w14:paraId="24B5DE2A" w14:textId="77777777" w:rsidR="00D12FC5" w:rsidRPr="00EC664B" w:rsidRDefault="00D12FC5" w:rsidP="00D12FC5">
      <w:pPr>
        <w:pStyle w:val="ListParagraph"/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018C95F" w14:textId="77777777" w:rsidR="00BB7729" w:rsidRPr="00EC664B" w:rsidRDefault="00D12FC5" w:rsidP="00BB7729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N</w:t>
      </w:r>
      <w:r w:rsidR="00A14D40" w:rsidRPr="00EC664B">
        <w:rPr>
          <w:rFonts w:ascii="Arial" w:hAnsi="Arial" w:cs="Arial"/>
          <w:color w:val="auto"/>
          <w:lang w:val="bs-Latn-BA"/>
        </w:rPr>
        <w:t>ačin sufinansiranja   ....................................................................................   5</w:t>
      </w:r>
    </w:p>
    <w:p w14:paraId="01F232BC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390F518" w14:textId="484C00C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Priprema za realizaciju Programa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</w:t>
      </w:r>
      <w:r w:rsidR="00AA53A9">
        <w:rPr>
          <w:rFonts w:ascii="Arial" w:hAnsi="Arial" w:cs="Arial"/>
          <w:color w:val="auto"/>
          <w:lang w:val="bs-Latn-BA"/>
        </w:rPr>
        <w:t>............................   5</w:t>
      </w:r>
    </w:p>
    <w:p w14:paraId="2B17664D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BBC5484" w14:textId="77777777" w:rsidR="00A14D40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Javni poziv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...................................................................................................   6</w:t>
      </w:r>
    </w:p>
    <w:p w14:paraId="43031CCD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974BDEF" w14:textId="77777777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Obrada pristiglih prijava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   7</w:t>
      </w:r>
    </w:p>
    <w:p w14:paraId="3EA77562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94EF83C" w14:textId="6E8F7E41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Odobravanje zahtjeva poslodavaca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   </w:t>
      </w:r>
      <w:r w:rsidR="001338E4" w:rsidRPr="00EC664B">
        <w:rPr>
          <w:rFonts w:ascii="Arial" w:hAnsi="Arial" w:cs="Arial"/>
          <w:color w:val="auto"/>
          <w:lang w:val="bs-Latn-BA"/>
        </w:rPr>
        <w:t>7</w:t>
      </w:r>
    </w:p>
    <w:p w14:paraId="2595E227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211A92B" w14:textId="137A5742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Zaključivanje ugovora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   </w:t>
      </w:r>
      <w:r w:rsidR="001338E4" w:rsidRPr="00EC664B">
        <w:rPr>
          <w:rFonts w:ascii="Arial" w:hAnsi="Arial" w:cs="Arial"/>
          <w:color w:val="auto"/>
          <w:lang w:val="bs-Latn-BA"/>
        </w:rPr>
        <w:t>7</w:t>
      </w:r>
    </w:p>
    <w:p w14:paraId="7A939688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B02DD4B" w14:textId="77777777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Pravdanje i isplata ugovorenih sredstava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   </w:t>
      </w:r>
      <w:r w:rsidR="00782474" w:rsidRPr="00EC664B">
        <w:rPr>
          <w:rFonts w:ascii="Arial" w:hAnsi="Arial" w:cs="Arial"/>
          <w:color w:val="auto"/>
          <w:lang w:val="bs-Latn-BA"/>
        </w:rPr>
        <w:t>8</w:t>
      </w:r>
    </w:p>
    <w:p w14:paraId="07F0306F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247ECFEB" w14:textId="559E5FF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Opšte napomene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   </w:t>
      </w:r>
      <w:r w:rsidR="001338E4" w:rsidRPr="00EC664B">
        <w:rPr>
          <w:rFonts w:ascii="Arial" w:hAnsi="Arial" w:cs="Arial"/>
          <w:color w:val="auto"/>
          <w:lang w:val="bs-Latn-BA"/>
        </w:rPr>
        <w:t>8</w:t>
      </w:r>
    </w:p>
    <w:p w14:paraId="2FFB29B0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517B0B12" w14:textId="424039C9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Kontrola i praćenje izvršenja ugovornih obaveza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78648BF9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45AD8E0" w14:textId="60275922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Ulazni podaci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.................................................................................................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6C3EE84F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462FDDC" w14:textId="0AE7929A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Izlazni podaci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24B1AEC6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F8AB134" w14:textId="3DA6325C" w:rsidR="00782474" w:rsidRPr="00EC664B" w:rsidRDefault="00782474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Prijavni obrazac   ............................................................................................  1</w:t>
      </w:r>
      <w:r w:rsidR="001338E4" w:rsidRPr="00EC664B">
        <w:rPr>
          <w:rFonts w:ascii="Arial" w:hAnsi="Arial" w:cs="Arial"/>
          <w:color w:val="auto"/>
          <w:lang w:val="bs-Latn-BA"/>
        </w:rPr>
        <w:t>0</w:t>
      </w:r>
    </w:p>
    <w:p w14:paraId="16BCF87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A9518F7" w14:textId="50FE4DC5" w:rsidR="00782474" w:rsidRPr="00EC664B" w:rsidRDefault="00782474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Kriteriji za vrednovanje zahtjeva   ...................................................................  1</w:t>
      </w:r>
      <w:r w:rsidR="001338E4" w:rsidRPr="00EC664B">
        <w:rPr>
          <w:rFonts w:ascii="Arial" w:hAnsi="Arial" w:cs="Arial"/>
          <w:color w:val="auto"/>
          <w:lang w:val="bs-Latn-BA"/>
        </w:rPr>
        <w:t>1</w:t>
      </w:r>
    </w:p>
    <w:p w14:paraId="74EBA1DB" w14:textId="77777777" w:rsidR="00812AE3" w:rsidRPr="00EC664B" w:rsidRDefault="00812AE3" w:rsidP="00812AE3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EAD3E81" w14:textId="0CF62144" w:rsidR="00812AE3" w:rsidRPr="00EC664B" w:rsidRDefault="00812AE3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Izjava................................................................................................................ 1</w:t>
      </w:r>
      <w:r w:rsidR="001338E4" w:rsidRPr="00EC664B">
        <w:rPr>
          <w:rFonts w:ascii="Arial" w:hAnsi="Arial" w:cs="Arial"/>
          <w:color w:val="auto"/>
          <w:lang w:val="bs-Latn-BA"/>
        </w:rPr>
        <w:t>2</w:t>
      </w:r>
    </w:p>
    <w:p w14:paraId="27439CB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7E05872" w14:textId="77777777" w:rsidR="00D12FC5" w:rsidRPr="00EC664B" w:rsidRDefault="00D12FC5" w:rsidP="00D12FC5">
      <w:pPr>
        <w:pStyle w:val="ListParagraph"/>
        <w:rPr>
          <w:rFonts w:ascii="Arial" w:hAnsi="Arial" w:cs="Arial"/>
          <w:b/>
          <w:color w:val="auto"/>
          <w:lang w:val="bs-Latn-BA"/>
        </w:rPr>
      </w:pPr>
    </w:p>
    <w:p w14:paraId="24ADF531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</w:p>
    <w:p w14:paraId="40A4223B" w14:textId="77777777" w:rsidR="008C4BCD" w:rsidRPr="00EC664B" w:rsidRDefault="007A74A0" w:rsidP="007A74A0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1.</w:t>
      </w:r>
      <w:r w:rsidR="008C4BCD" w:rsidRPr="00EC664B">
        <w:rPr>
          <w:rFonts w:ascii="Arial" w:hAnsi="Arial" w:cs="Arial"/>
          <w:b/>
          <w:color w:val="auto"/>
          <w:lang w:val="bs-Latn-BA"/>
        </w:rPr>
        <w:t>OSNOV ZA DONOŠENJE</w:t>
      </w:r>
      <w:r w:rsidR="00AC62D1" w:rsidRPr="00EC664B">
        <w:rPr>
          <w:rFonts w:ascii="Arial" w:hAnsi="Arial" w:cs="Arial"/>
          <w:b/>
          <w:color w:val="auto"/>
          <w:lang w:val="bs-Latn-BA"/>
        </w:rPr>
        <w:t xml:space="preserve"> </w:t>
      </w:r>
    </w:p>
    <w:p w14:paraId="73C20B92" w14:textId="77777777" w:rsidR="008C4BCD" w:rsidRPr="00EC664B" w:rsidRDefault="008C4BCD" w:rsidP="00B330D2">
      <w:pPr>
        <w:jc w:val="both"/>
        <w:rPr>
          <w:rFonts w:ascii="Arial" w:hAnsi="Arial" w:cs="Arial"/>
          <w:color w:val="auto"/>
          <w:lang w:val="bs-Latn-BA"/>
        </w:rPr>
      </w:pPr>
    </w:p>
    <w:p w14:paraId="7642CD95" w14:textId="5E0F6A91" w:rsidR="00971E1F" w:rsidRPr="00EC664B" w:rsidRDefault="00C248F6" w:rsidP="000F34DA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Na osnovu Zakona o posredovanju u zapošljavanju i socijalnoj sigurnosti nezaposlenih osoba („Službene novine Federacije BiH“, br. 41/01, 22/05 i 9/08),</w:t>
      </w:r>
      <w:r w:rsidR="0071392B" w:rsidRPr="00EC664B">
        <w:rPr>
          <w:rFonts w:ascii="Arial" w:hAnsi="Arial" w:cs="Arial"/>
          <w:color w:val="auto"/>
          <w:lang w:val="bs-Latn-BA"/>
        </w:rPr>
        <w:t xml:space="preserve"> Strategije</w:t>
      </w:r>
      <w:r w:rsidR="00C52DA0" w:rsidRPr="00EC664B">
        <w:rPr>
          <w:rFonts w:ascii="Arial" w:hAnsi="Arial" w:cs="Arial"/>
          <w:color w:val="auto"/>
          <w:lang w:val="bs-Latn-BA"/>
        </w:rPr>
        <w:t xml:space="preserve"> razvoja Tuzlanskog kantona 2021-2027 (</w:t>
      </w:r>
      <w:r w:rsidR="00055DD2" w:rsidRPr="00EC664B">
        <w:rPr>
          <w:rFonts w:ascii="Arial" w:hAnsi="Arial" w:cs="Arial"/>
          <w:color w:val="auto"/>
          <w:lang w:val="bs-Latn-BA"/>
        </w:rPr>
        <w:t>„Sl.novine Tuzlanskog kantona“</w:t>
      </w:r>
      <w:r w:rsidR="00C52DA0" w:rsidRPr="00EC664B">
        <w:rPr>
          <w:rFonts w:ascii="Arial" w:hAnsi="Arial" w:cs="Arial"/>
          <w:color w:val="auto"/>
          <w:lang w:val="bs-Latn-BA"/>
        </w:rPr>
        <w:t>, broj: 9/21)</w:t>
      </w:r>
      <w:r w:rsidR="00E7142A" w:rsidRPr="00EC664B">
        <w:rPr>
          <w:rFonts w:ascii="Arial" w:hAnsi="Arial" w:cs="Arial"/>
          <w:color w:val="auto"/>
          <w:lang w:val="bs-Latn-BA"/>
        </w:rPr>
        <w:t>,</w:t>
      </w:r>
      <w:r w:rsidRPr="00EC664B">
        <w:rPr>
          <w:rFonts w:ascii="Arial" w:hAnsi="Arial" w:cs="Arial"/>
          <w:color w:val="auto"/>
          <w:lang w:val="bs-Latn-BA"/>
        </w:rPr>
        <w:t xml:space="preserve"> Programa rada</w:t>
      </w:r>
      <w:r w:rsidR="0071392B" w:rsidRPr="00EC664B">
        <w:rPr>
          <w:rFonts w:ascii="Arial" w:hAnsi="Arial" w:cs="Arial"/>
          <w:color w:val="auto"/>
          <w:lang w:val="bs-Latn-BA"/>
        </w:rPr>
        <w:t xml:space="preserve"> Vlade Tuzlanskog kantona</w:t>
      </w:r>
      <w:r w:rsidR="00B330D2" w:rsidRPr="00EC664B">
        <w:rPr>
          <w:rFonts w:ascii="Arial" w:hAnsi="Arial" w:cs="Arial"/>
          <w:color w:val="auto"/>
          <w:lang w:val="bs-Latn-BA"/>
        </w:rPr>
        <w:t>,</w:t>
      </w:r>
      <w:r w:rsidRPr="00EC664B">
        <w:rPr>
          <w:rFonts w:ascii="Arial" w:hAnsi="Arial" w:cs="Arial"/>
          <w:color w:val="auto"/>
          <w:lang w:val="bs-Latn-BA"/>
        </w:rPr>
        <w:t xml:space="preserve"> </w:t>
      </w:r>
      <w:r w:rsidR="00774688" w:rsidRPr="00EC664B">
        <w:rPr>
          <w:rFonts w:ascii="Arial" w:hAnsi="Arial" w:cs="Arial"/>
          <w:color w:val="auto"/>
          <w:lang w:val="bs-Latn-BA"/>
        </w:rPr>
        <w:t>Ministarstva za rad socijalnu politiku i povratak</w:t>
      </w:r>
      <w:r w:rsidR="00EA3AC2" w:rsidRPr="00EC664B">
        <w:rPr>
          <w:rFonts w:ascii="Arial" w:hAnsi="Arial" w:cs="Arial"/>
          <w:color w:val="auto"/>
          <w:lang w:val="bs-Latn-BA"/>
        </w:rPr>
        <w:t xml:space="preserve"> ( u daljem tekstu: Ministarstvo)</w:t>
      </w:r>
      <w:r w:rsidR="00774688" w:rsidRPr="00EC664B">
        <w:rPr>
          <w:rFonts w:ascii="Arial" w:hAnsi="Arial" w:cs="Arial"/>
          <w:color w:val="auto"/>
          <w:lang w:val="bs-Latn-BA"/>
        </w:rPr>
        <w:t xml:space="preserve"> i</w:t>
      </w:r>
      <w:r w:rsidR="001446E1" w:rsidRPr="00EC664B">
        <w:rPr>
          <w:rFonts w:ascii="Arial" w:hAnsi="Arial" w:cs="Arial"/>
          <w:color w:val="auto"/>
          <w:lang w:val="bs-Latn-BA"/>
        </w:rPr>
        <w:t xml:space="preserve"> Programa rada</w:t>
      </w:r>
      <w:r w:rsidR="00774688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>JU Služba za zapošljavanje</w:t>
      </w:r>
      <w:r w:rsidR="00774688" w:rsidRPr="00EC664B">
        <w:rPr>
          <w:rFonts w:ascii="Arial" w:hAnsi="Arial" w:cs="Arial"/>
          <w:color w:val="auto"/>
          <w:lang w:val="bs-Latn-BA"/>
        </w:rPr>
        <w:t xml:space="preserve"> TK</w:t>
      </w:r>
      <w:r w:rsidR="008C4BCD" w:rsidRPr="00EC664B">
        <w:rPr>
          <w:rFonts w:ascii="Arial" w:hAnsi="Arial" w:cs="Arial"/>
          <w:color w:val="auto"/>
          <w:lang w:val="bs-Latn-BA"/>
        </w:rPr>
        <w:t xml:space="preserve"> </w:t>
      </w:r>
      <w:r w:rsidR="00EA3AC2" w:rsidRPr="00EC664B">
        <w:rPr>
          <w:rFonts w:ascii="Arial" w:hAnsi="Arial" w:cs="Arial"/>
          <w:color w:val="auto"/>
          <w:lang w:val="bs-Latn-BA"/>
        </w:rPr>
        <w:t>(u daljem tekstu: Služba)</w:t>
      </w:r>
      <w:r w:rsidRPr="00EC664B">
        <w:rPr>
          <w:rFonts w:ascii="Arial" w:hAnsi="Arial" w:cs="Arial"/>
          <w:color w:val="auto"/>
          <w:lang w:val="bs-Latn-BA"/>
        </w:rPr>
        <w:t xml:space="preserve"> za 20</w:t>
      </w:r>
      <w:r w:rsidR="005568E2" w:rsidRPr="00EC664B">
        <w:rPr>
          <w:rFonts w:ascii="Arial" w:hAnsi="Arial" w:cs="Arial"/>
          <w:color w:val="auto"/>
          <w:lang w:val="bs-Latn-BA"/>
        </w:rPr>
        <w:t>21</w:t>
      </w:r>
      <w:r w:rsidR="008C4BCD" w:rsidRPr="00EC664B">
        <w:rPr>
          <w:rFonts w:ascii="Arial" w:hAnsi="Arial" w:cs="Arial"/>
          <w:color w:val="auto"/>
          <w:lang w:val="bs-Latn-BA"/>
        </w:rPr>
        <w:t>. godinu, sačinjen je</w:t>
      </w:r>
      <w:r w:rsidRPr="00EC664B">
        <w:rPr>
          <w:rFonts w:ascii="Arial" w:hAnsi="Arial" w:cs="Arial"/>
          <w:color w:val="auto"/>
          <w:lang w:val="bs-Latn-BA"/>
        </w:rPr>
        <w:t xml:space="preserve"> Program </w:t>
      </w:r>
      <w:r w:rsidR="001446E1" w:rsidRPr="00EC664B">
        <w:rPr>
          <w:rFonts w:ascii="Arial" w:hAnsi="Arial" w:cs="Arial"/>
          <w:color w:val="auto"/>
          <w:lang w:val="bs-Latn-BA"/>
        </w:rPr>
        <w:t xml:space="preserve">poticanja </w:t>
      </w:r>
      <w:r w:rsidRPr="00EC664B">
        <w:rPr>
          <w:rFonts w:ascii="Arial" w:hAnsi="Arial" w:cs="Arial"/>
          <w:color w:val="auto"/>
          <w:lang w:val="bs-Latn-BA"/>
        </w:rPr>
        <w:t xml:space="preserve">zapošljavanja </w:t>
      </w:r>
      <w:r w:rsidR="001446E1" w:rsidRPr="00EC664B">
        <w:rPr>
          <w:rFonts w:ascii="Arial" w:hAnsi="Arial" w:cs="Arial"/>
          <w:color w:val="auto"/>
          <w:lang w:val="bs-Latn-BA"/>
        </w:rPr>
        <w:t>20</w:t>
      </w:r>
      <w:r w:rsidR="005568E2" w:rsidRPr="00EC664B">
        <w:rPr>
          <w:rFonts w:ascii="Arial" w:hAnsi="Arial" w:cs="Arial"/>
          <w:color w:val="auto"/>
          <w:lang w:val="bs-Latn-BA"/>
        </w:rPr>
        <w:t>21</w:t>
      </w:r>
      <w:r w:rsidR="001446E1" w:rsidRPr="00EC664B">
        <w:rPr>
          <w:rFonts w:ascii="Arial" w:hAnsi="Arial" w:cs="Arial"/>
          <w:color w:val="auto"/>
          <w:lang w:val="bs-Latn-BA"/>
        </w:rPr>
        <w:t>.</w:t>
      </w:r>
      <w:r w:rsidR="008C4BCD" w:rsidRPr="00EC664B">
        <w:rPr>
          <w:rFonts w:ascii="Arial" w:hAnsi="Arial" w:cs="Arial"/>
          <w:color w:val="auto"/>
          <w:lang w:val="bs-Latn-BA"/>
        </w:rPr>
        <w:t xml:space="preserve"> </w:t>
      </w:r>
      <w:r w:rsidR="001446E1" w:rsidRPr="00EC664B">
        <w:rPr>
          <w:rFonts w:ascii="Arial" w:hAnsi="Arial" w:cs="Arial"/>
          <w:color w:val="auto"/>
          <w:lang w:val="bs-Latn-BA"/>
        </w:rPr>
        <w:t>godini (u daljem tekstu: Program)</w:t>
      </w:r>
      <w:r w:rsidR="00B330D2" w:rsidRPr="00EC664B">
        <w:rPr>
          <w:rFonts w:ascii="Arial" w:hAnsi="Arial" w:cs="Arial"/>
          <w:color w:val="auto"/>
          <w:lang w:val="bs-Latn-BA"/>
        </w:rPr>
        <w:t>.</w:t>
      </w:r>
    </w:p>
    <w:p w14:paraId="7BD5BC8B" w14:textId="77777777" w:rsidR="00331D8D" w:rsidRPr="00EC664B" w:rsidRDefault="001446E1" w:rsidP="00B330D2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 </w:t>
      </w:r>
    </w:p>
    <w:p w14:paraId="57D053C8" w14:textId="77777777" w:rsidR="008353BE" w:rsidRPr="00EC664B" w:rsidRDefault="008353BE" w:rsidP="00B330D2">
      <w:pPr>
        <w:jc w:val="both"/>
        <w:rPr>
          <w:rFonts w:ascii="Arial" w:hAnsi="Arial" w:cs="Arial"/>
          <w:b/>
          <w:color w:val="auto"/>
          <w:lang w:val="bs-Latn-BA"/>
        </w:rPr>
      </w:pPr>
    </w:p>
    <w:p w14:paraId="51AF2498" w14:textId="4291A0F8" w:rsidR="00B330D2" w:rsidRPr="00EC664B" w:rsidRDefault="001576C6" w:rsidP="00B330D2">
      <w:pPr>
        <w:jc w:val="both"/>
        <w:rPr>
          <w:rFonts w:ascii="Arial" w:hAnsi="Arial" w:cs="Arial"/>
          <w:b/>
          <w:color w:val="auto"/>
          <w:lang w:val="bs-Latn-BA"/>
        </w:rPr>
      </w:pPr>
      <w:r>
        <w:rPr>
          <w:rFonts w:ascii="Arial" w:hAnsi="Arial" w:cs="Arial"/>
          <w:b/>
          <w:color w:val="auto"/>
          <w:lang w:val="bs-Latn-BA"/>
        </w:rPr>
        <w:t>Evidencija</w:t>
      </w:r>
      <w:r w:rsidR="00971E1F" w:rsidRPr="00EC664B">
        <w:rPr>
          <w:rFonts w:ascii="Arial" w:hAnsi="Arial" w:cs="Arial"/>
          <w:b/>
          <w:color w:val="auto"/>
          <w:lang w:val="bs-Latn-BA"/>
        </w:rPr>
        <w:t xml:space="preserve"> nezaposlenih osoba</w:t>
      </w:r>
    </w:p>
    <w:p w14:paraId="45D7C609" w14:textId="77777777" w:rsidR="008353BE" w:rsidRPr="00EC664B" w:rsidRDefault="008353BE" w:rsidP="002B052D">
      <w:pPr>
        <w:jc w:val="both"/>
        <w:rPr>
          <w:rFonts w:ascii="Arial" w:hAnsi="Arial" w:cs="Arial"/>
          <w:color w:val="auto"/>
          <w:lang w:val="bs-Latn-BA"/>
        </w:rPr>
      </w:pPr>
    </w:p>
    <w:p w14:paraId="694CD65E" w14:textId="77777777" w:rsidR="008353BE" w:rsidRPr="00EC664B" w:rsidRDefault="008353BE" w:rsidP="002B052D">
      <w:pPr>
        <w:jc w:val="both"/>
        <w:rPr>
          <w:rFonts w:ascii="Arial" w:hAnsi="Arial" w:cs="Arial"/>
          <w:color w:val="auto"/>
          <w:lang w:val="bs-Latn-BA"/>
        </w:rPr>
      </w:pPr>
    </w:p>
    <w:p w14:paraId="23A34132" w14:textId="6FA0A3EA" w:rsidR="002B052D" w:rsidRPr="00EC664B" w:rsidRDefault="00A67D7B" w:rsidP="002B052D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Na dan  31.06.2021</w:t>
      </w:r>
      <w:r w:rsidR="002B052D" w:rsidRPr="00EC664B">
        <w:rPr>
          <w:rFonts w:ascii="Arial" w:hAnsi="Arial" w:cs="Arial"/>
          <w:color w:val="auto"/>
          <w:lang w:val="bs-Latn-BA"/>
        </w:rPr>
        <w:t xml:space="preserve"> na evidencijama službi za zapošljavanje u Federac</w:t>
      </w:r>
      <w:r w:rsidRPr="00EC664B">
        <w:rPr>
          <w:rFonts w:ascii="Arial" w:hAnsi="Arial" w:cs="Arial"/>
          <w:color w:val="auto"/>
          <w:lang w:val="bs-Latn-BA"/>
        </w:rPr>
        <w:t>iji BiH bilo je registrirano 311.389</w:t>
      </w:r>
      <w:r w:rsidR="002B052D" w:rsidRPr="00EC664B">
        <w:rPr>
          <w:rFonts w:ascii="Arial" w:hAnsi="Arial" w:cs="Arial"/>
          <w:color w:val="auto"/>
          <w:lang w:val="bs-Latn-BA"/>
        </w:rPr>
        <w:t xml:space="preserve"> osoba. Udio </w:t>
      </w:r>
      <w:r w:rsidRPr="00EC664B">
        <w:rPr>
          <w:rFonts w:ascii="Arial" w:hAnsi="Arial" w:cs="Arial"/>
          <w:color w:val="auto"/>
          <w:lang w:val="bs-Latn-BA"/>
        </w:rPr>
        <w:t>žena u broju nezaposlenih je 182.070</w:t>
      </w:r>
      <w:r w:rsidR="002B052D" w:rsidRPr="00EC664B">
        <w:rPr>
          <w:rFonts w:ascii="Arial" w:hAnsi="Arial" w:cs="Arial"/>
          <w:color w:val="auto"/>
          <w:lang w:val="bs-Latn-BA"/>
        </w:rPr>
        <w:t xml:space="preserve">, odnosno </w:t>
      </w:r>
      <w:r w:rsidRPr="00EC664B">
        <w:rPr>
          <w:rFonts w:ascii="Arial" w:hAnsi="Arial" w:cs="Arial"/>
          <w:color w:val="auto"/>
          <w:lang w:val="bs-Latn-BA"/>
        </w:rPr>
        <w:t>58,47</w:t>
      </w:r>
      <w:r w:rsidR="002B052D" w:rsidRPr="00EC664B">
        <w:rPr>
          <w:rFonts w:ascii="Arial" w:hAnsi="Arial" w:cs="Arial"/>
          <w:color w:val="auto"/>
          <w:lang w:val="bs-Latn-BA"/>
        </w:rPr>
        <w:t>%. Od</w:t>
      </w:r>
      <w:r w:rsidRPr="00EC664B">
        <w:rPr>
          <w:rFonts w:ascii="Arial" w:hAnsi="Arial" w:cs="Arial"/>
          <w:color w:val="auto"/>
          <w:lang w:val="bs-Latn-BA"/>
        </w:rPr>
        <w:t xml:space="preserve"> ukupnog broja nezaposlenih, 215.996 (69,36%) je stručnih, 95.393 (30</w:t>
      </w:r>
      <w:r w:rsidR="002B052D" w:rsidRPr="00EC664B">
        <w:rPr>
          <w:rFonts w:ascii="Arial" w:hAnsi="Arial" w:cs="Arial"/>
          <w:color w:val="auto"/>
          <w:lang w:val="bs-Latn-BA"/>
        </w:rPr>
        <w:t>,</w:t>
      </w:r>
      <w:r w:rsidRPr="00EC664B">
        <w:rPr>
          <w:rFonts w:ascii="Arial" w:hAnsi="Arial" w:cs="Arial"/>
          <w:color w:val="auto"/>
          <w:lang w:val="bs-Latn-BA"/>
        </w:rPr>
        <w:t>64%) su nestručne osobe.</w:t>
      </w:r>
      <w:r w:rsidR="002B052D" w:rsidRPr="00EC664B">
        <w:rPr>
          <w:rFonts w:ascii="Arial" w:hAnsi="Arial" w:cs="Arial"/>
          <w:color w:val="auto"/>
          <w:lang w:val="bs-Latn-BA"/>
        </w:rPr>
        <w:t xml:space="preserve"> Na evidenciji nezaposlenih bilo je re</w:t>
      </w:r>
      <w:r w:rsidRPr="00EC664B">
        <w:rPr>
          <w:rFonts w:ascii="Arial" w:hAnsi="Arial" w:cs="Arial"/>
          <w:color w:val="auto"/>
          <w:lang w:val="bs-Latn-BA"/>
        </w:rPr>
        <w:t>gistrirano 74.809</w:t>
      </w:r>
      <w:r w:rsidR="009C3E02" w:rsidRPr="00EC664B">
        <w:rPr>
          <w:rFonts w:ascii="Arial" w:hAnsi="Arial" w:cs="Arial"/>
          <w:color w:val="auto"/>
          <w:lang w:val="bs-Latn-BA"/>
        </w:rPr>
        <w:t xml:space="preserve"> (24,02</w:t>
      </w:r>
      <w:r w:rsidRPr="00EC664B">
        <w:rPr>
          <w:rFonts w:ascii="Arial" w:hAnsi="Arial" w:cs="Arial"/>
          <w:color w:val="auto"/>
          <w:lang w:val="bs-Latn-BA"/>
        </w:rPr>
        <w:t>%</w:t>
      </w:r>
      <w:r w:rsidR="009C3E02" w:rsidRPr="00EC664B">
        <w:rPr>
          <w:rFonts w:ascii="Arial" w:hAnsi="Arial" w:cs="Arial"/>
          <w:color w:val="auto"/>
          <w:lang w:val="bs-Latn-BA"/>
        </w:rPr>
        <w:t>)</w:t>
      </w:r>
      <w:r w:rsidR="002B052D" w:rsidRPr="00EC664B">
        <w:rPr>
          <w:rFonts w:ascii="Arial" w:hAnsi="Arial" w:cs="Arial"/>
          <w:color w:val="auto"/>
          <w:lang w:val="bs-Latn-BA"/>
        </w:rPr>
        <w:t xml:space="preserve"> osoba u dobi između 15 i 29 godina.</w:t>
      </w:r>
    </w:p>
    <w:p w14:paraId="0495CFDC" w14:textId="7917D846" w:rsidR="00B330D2" w:rsidRPr="00EC664B" w:rsidRDefault="002B052D" w:rsidP="00B330D2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Najveći broj nezaposlenih registr</w:t>
      </w:r>
      <w:r w:rsidR="009C3E02" w:rsidRPr="00EC664B">
        <w:rPr>
          <w:rFonts w:ascii="Arial" w:hAnsi="Arial" w:cs="Arial"/>
          <w:color w:val="auto"/>
          <w:lang w:val="bs-Latn-BA"/>
        </w:rPr>
        <w:t>iran je u Tuzlanskom kantonu (72.927 ili 23,41</w:t>
      </w:r>
      <w:r w:rsidRPr="00EC664B">
        <w:rPr>
          <w:rFonts w:ascii="Arial" w:hAnsi="Arial" w:cs="Arial"/>
          <w:color w:val="auto"/>
          <w:lang w:val="bs-Latn-BA"/>
        </w:rPr>
        <w:t>%),</w:t>
      </w:r>
      <w:r w:rsidR="009C3E02" w:rsidRPr="00EC664B">
        <w:rPr>
          <w:rFonts w:ascii="Arial" w:hAnsi="Arial" w:cs="Arial"/>
          <w:color w:val="auto"/>
          <w:lang w:val="bs-Latn-BA"/>
        </w:rPr>
        <w:t xml:space="preserve"> što je logičan omjer srazmjerno broju stanovnika.</w:t>
      </w:r>
    </w:p>
    <w:p w14:paraId="0253F062" w14:textId="1B2BCC4C" w:rsidR="004F1222" w:rsidRPr="00EC664B" w:rsidRDefault="00DE2A63" w:rsidP="00CA4C8F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Visoka stopa nezaposlenosti kao i njena struktura nalažu da se poduzmu odgovarajuće mjere koje će djelovati u smislu poticanja zapošljavanja i smanjenja </w:t>
      </w:r>
      <w:r w:rsidR="005568E2" w:rsidRPr="00EC664B">
        <w:rPr>
          <w:rFonts w:ascii="Arial" w:hAnsi="Arial" w:cs="Arial"/>
          <w:color w:val="auto"/>
          <w:lang w:val="bs-Latn-BA"/>
        </w:rPr>
        <w:t>postojeće nezaposlenosti. Mada,</w:t>
      </w:r>
      <w:r w:rsidRPr="00EC664B">
        <w:rPr>
          <w:rFonts w:ascii="Arial" w:hAnsi="Arial" w:cs="Arial"/>
          <w:color w:val="auto"/>
          <w:lang w:val="bs-Latn-BA"/>
        </w:rPr>
        <w:t xml:space="preserve"> nema zapošljavanja bez privrednog rasta, a praksa je pokazala da ne može biti rasta bez značajnog zapošljavanja.</w:t>
      </w:r>
    </w:p>
    <w:p w14:paraId="6939A1B0" w14:textId="77777777" w:rsidR="008C4BCD" w:rsidRPr="00EC664B" w:rsidRDefault="008C4BCD" w:rsidP="008C4BCD">
      <w:pPr>
        <w:ind w:firstLine="720"/>
        <w:jc w:val="both"/>
        <w:rPr>
          <w:rFonts w:ascii="Arial" w:hAnsi="Arial" w:cs="Arial"/>
          <w:color w:val="auto"/>
          <w:lang w:val="bs-Latn-BA"/>
        </w:rPr>
      </w:pPr>
    </w:p>
    <w:p w14:paraId="329810FB" w14:textId="7CDC4A07" w:rsidR="006633DF" w:rsidRPr="00EC664B" w:rsidRDefault="004F1222" w:rsidP="00F85CDF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Mjere ekonomske politike kojima se želi uticati na nezaposlenost moraju biti</w:t>
      </w:r>
      <w:r w:rsidR="008B638A" w:rsidRPr="00EC664B">
        <w:rPr>
          <w:rFonts w:ascii="Arial" w:hAnsi="Arial" w:cs="Arial"/>
          <w:color w:val="auto"/>
          <w:lang w:val="bs-Latn-BA"/>
        </w:rPr>
        <w:t xml:space="preserve"> </w:t>
      </w:r>
      <w:r w:rsidR="000D69AD" w:rsidRPr="00EC664B">
        <w:rPr>
          <w:rFonts w:ascii="Arial" w:hAnsi="Arial" w:cs="Arial"/>
          <w:color w:val="auto"/>
          <w:lang w:val="bs-Latn-BA"/>
        </w:rPr>
        <w:t>kompleksne i cjelovite. Skupinu</w:t>
      </w:r>
      <w:r w:rsidRPr="00EC664B">
        <w:rPr>
          <w:rFonts w:ascii="Arial" w:hAnsi="Arial" w:cs="Arial"/>
          <w:color w:val="auto"/>
          <w:lang w:val="bs-Latn-BA"/>
        </w:rPr>
        <w:t xml:space="preserve"> za koju se smatra da je posebno pogođena nezaposlenošću</w:t>
      </w:r>
      <w:r w:rsidR="00A336B6" w:rsidRPr="00EC664B">
        <w:rPr>
          <w:rFonts w:ascii="Arial" w:hAnsi="Arial" w:cs="Arial"/>
          <w:color w:val="auto"/>
          <w:lang w:val="bs-Latn-BA"/>
        </w:rPr>
        <w:t xml:space="preserve">, </w:t>
      </w:r>
      <w:r w:rsidR="00201C16" w:rsidRPr="00EC664B">
        <w:rPr>
          <w:rFonts w:ascii="Arial" w:hAnsi="Arial" w:cs="Arial"/>
          <w:color w:val="auto"/>
          <w:lang w:val="bs-Latn-BA"/>
        </w:rPr>
        <w:t xml:space="preserve">u </w:t>
      </w:r>
      <w:r w:rsidR="000D69AD" w:rsidRPr="00EC664B">
        <w:rPr>
          <w:rFonts w:ascii="Arial" w:hAnsi="Arial" w:cs="Arial"/>
          <w:color w:val="auto"/>
          <w:lang w:val="bs-Latn-BA"/>
        </w:rPr>
        <w:t>uslovima</w:t>
      </w:r>
      <w:r w:rsidR="00201C16" w:rsidRPr="00EC664B">
        <w:rPr>
          <w:rFonts w:ascii="Arial" w:hAnsi="Arial" w:cs="Arial"/>
          <w:color w:val="auto"/>
          <w:lang w:val="bs-Latn-BA"/>
        </w:rPr>
        <w:t xml:space="preserve"> visoke</w:t>
      </w:r>
      <w:r w:rsidR="002D04C7" w:rsidRPr="00EC664B">
        <w:rPr>
          <w:rFonts w:ascii="Arial" w:hAnsi="Arial" w:cs="Arial"/>
          <w:color w:val="auto"/>
          <w:lang w:val="bs-Latn-BA"/>
        </w:rPr>
        <w:t xml:space="preserve"> nezaposlenosti</w:t>
      </w:r>
      <w:r w:rsidR="00201C16" w:rsidRPr="00EC664B">
        <w:rPr>
          <w:rFonts w:ascii="Arial" w:hAnsi="Arial" w:cs="Arial"/>
          <w:color w:val="auto"/>
          <w:lang w:val="bs-Latn-BA"/>
        </w:rPr>
        <w:t>,</w:t>
      </w:r>
      <w:r w:rsidR="002D04C7" w:rsidRPr="00EC664B">
        <w:rPr>
          <w:rFonts w:ascii="Arial" w:hAnsi="Arial" w:cs="Arial"/>
          <w:color w:val="auto"/>
          <w:lang w:val="bs-Latn-BA"/>
        </w:rPr>
        <w:t xml:space="preserve"> teško je </w:t>
      </w:r>
      <w:r w:rsidRPr="00EC664B">
        <w:rPr>
          <w:rFonts w:ascii="Arial" w:hAnsi="Arial" w:cs="Arial"/>
          <w:color w:val="auto"/>
          <w:lang w:val="bs-Latn-BA"/>
        </w:rPr>
        <w:t>izdvojiti da</w:t>
      </w:r>
      <w:r w:rsidR="002D04C7" w:rsidRPr="00EC664B">
        <w:rPr>
          <w:rFonts w:ascii="Arial" w:hAnsi="Arial" w:cs="Arial"/>
          <w:color w:val="auto"/>
          <w:lang w:val="bs-Latn-BA"/>
        </w:rPr>
        <w:t xml:space="preserve"> ima povoljan polož</w:t>
      </w:r>
      <w:r w:rsidRPr="00EC664B">
        <w:rPr>
          <w:rFonts w:ascii="Arial" w:hAnsi="Arial" w:cs="Arial"/>
          <w:color w:val="auto"/>
          <w:lang w:val="bs-Latn-BA"/>
        </w:rPr>
        <w:t>aj na tržištu rada, jer su nezaposlenošću</w:t>
      </w:r>
      <w:r w:rsidR="002D04C7" w:rsidRPr="00EC664B">
        <w:rPr>
          <w:rFonts w:ascii="Arial" w:hAnsi="Arial" w:cs="Arial"/>
          <w:color w:val="auto"/>
          <w:lang w:val="bs-Latn-BA"/>
        </w:rPr>
        <w:t xml:space="preserve"> pogođene gotovo sv</w:t>
      </w:r>
      <w:r w:rsidR="000D69AD" w:rsidRPr="00EC664B">
        <w:rPr>
          <w:rFonts w:ascii="Arial" w:hAnsi="Arial" w:cs="Arial"/>
          <w:color w:val="auto"/>
          <w:lang w:val="bs-Latn-BA"/>
        </w:rPr>
        <w:t>e kategorije stanovništva, ali</w:t>
      </w:r>
      <w:r w:rsidR="00201C16" w:rsidRPr="00EC664B">
        <w:rPr>
          <w:rFonts w:ascii="Arial" w:hAnsi="Arial" w:cs="Arial"/>
          <w:color w:val="auto"/>
          <w:lang w:val="bs-Latn-BA"/>
        </w:rPr>
        <w:t xml:space="preserve"> u</w:t>
      </w:r>
      <w:r w:rsidR="002D04C7" w:rsidRPr="00EC664B">
        <w:rPr>
          <w:rFonts w:ascii="Arial" w:hAnsi="Arial" w:cs="Arial"/>
          <w:color w:val="auto"/>
          <w:lang w:val="bs-Latn-BA"/>
        </w:rPr>
        <w:t>vijek postoje kategorije k</w:t>
      </w:r>
      <w:r w:rsidR="00B330D2" w:rsidRPr="00EC664B">
        <w:rPr>
          <w:rFonts w:ascii="Arial" w:hAnsi="Arial" w:cs="Arial"/>
          <w:color w:val="auto"/>
          <w:lang w:val="bs-Latn-BA"/>
        </w:rPr>
        <w:t>oje su toj pojavi jače izložene.</w:t>
      </w:r>
      <w:r w:rsidR="002D04C7" w:rsidRPr="00EC664B">
        <w:rPr>
          <w:rFonts w:ascii="Arial" w:hAnsi="Arial" w:cs="Arial"/>
          <w:color w:val="auto"/>
          <w:lang w:val="bs-Latn-BA"/>
        </w:rPr>
        <w:t xml:space="preserve"> </w:t>
      </w:r>
    </w:p>
    <w:p w14:paraId="2A10E1EF" w14:textId="77777777" w:rsidR="00F85CDF" w:rsidRPr="00EC664B" w:rsidRDefault="00F85CDF" w:rsidP="00F85CDF">
      <w:pPr>
        <w:jc w:val="both"/>
        <w:rPr>
          <w:rFonts w:ascii="Arial" w:hAnsi="Arial" w:cs="Arial"/>
          <w:color w:val="auto"/>
          <w:lang w:val="bs-Latn-BA"/>
        </w:rPr>
      </w:pPr>
    </w:p>
    <w:p w14:paraId="152D8B43" w14:textId="1A0450AF" w:rsidR="00E87963" w:rsidRPr="00EC664B" w:rsidRDefault="00E87963" w:rsidP="00E87963">
      <w:pPr>
        <w:widowControl/>
        <w:spacing w:before="100" w:beforeAutospacing="1" w:after="100" w:afterAutospacing="1"/>
        <w:rPr>
          <w:rFonts w:ascii="Arial" w:eastAsia="Times New Roman" w:hAnsi="Arial" w:cs="Arial"/>
          <w:b/>
          <w:color w:val="auto"/>
          <w:lang w:val="bs-Latn-BA" w:eastAsia="bs-Latn-BA" w:bidi="ar-SA"/>
        </w:rPr>
      </w:pPr>
      <w:r w:rsidRPr="00EC664B">
        <w:rPr>
          <w:rFonts w:ascii="Arial" w:eastAsia="Times New Roman" w:hAnsi="Arial" w:cs="Arial"/>
          <w:b/>
          <w:color w:val="auto"/>
          <w:lang w:val="bs-Latn-BA" w:eastAsia="bs-Latn-BA" w:bidi="ar-SA"/>
        </w:rPr>
        <w:t>Struktura neza</w:t>
      </w:r>
      <w:r w:rsidR="000D69AD" w:rsidRPr="00EC664B">
        <w:rPr>
          <w:rFonts w:ascii="Arial" w:eastAsia="Times New Roman" w:hAnsi="Arial" w:cs="Arial"/>
          <w:b/>
          <w:color w:val="auto"/>
          <w:lang w:val="bs-Latn-BA" w:eastAsia="bs-Latn-BA" w:bidi="ar-SA"/>
        </w:rPr>
        <w:t>poslenih osoba iz ciljnih grupa</w:t>
      </w:r>
    </w:p>
    <w:p w14:paraId="0F444AD5" w14:textId="77777777" w:rsidR="00710D95" w:rsidRPr="00EC664B" w:rsidRDefault="00710D95" w:rsidP="00E87963">
      <w:pPr>
        <w:widowControl/>
        <w:spacing w:before="100" w:beforeAutospacing="1" w:after="100" w:afterAutospacing="1"/>
        <w:rPr>
          <w:rFonts w:ascii="Arial" w:hAnsi="Arial" w:cs="Arial"/>
          <w:b/>
          <w:color w:val="auto"/>
        </w:rPr>
      </w:pPr>
      <w:r w:rsidRPr="00EC664B">
        <w:rPr>
          <w:rFonts w:ascii="Arial" w:eastAsia="Times New Roman" w:hAnsi="Arial" w:cs="Arial"/>
          <w:b/>
          <w:color w:val="auto"/>
          <w:lang w:val="bs-Latn-BA" w:eastAsia="bs-Latn-BA" w:bidi="ar-SA"/>
        </w:rPr>
        <w:t>Mladi</w:t>
      </w:r>
    </w:p>
    <w:p w14:paraId="49F7776A" w14:textId="283452C0" w:rsidR="00E87963" w:rsidRPr="00EC664B" w:rsidRDefault="00E87963" w:rsidP="00CA4C8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Krajem </w:t>
      </w:r>
      <w:r w:rsidR="00E421B6" w:rsidRPr="00EC664B">
        <w:rPr>
          <w:rFonts w:ascii="Arial" w:eastAsia="Times New Roman" w:hAnsi="Arial" w:cs="Arial"/>
          <w:color w:val="auto"/>
          <w:lang w:val="bs-Latn-BA" w:eastAsia="bs-Latn-BA" w:bidi="ar-SA"/>
        </w:rPr>
        <w:t>jula</w:t>
      </w:r>
      <w:r w:rsidR="006633DF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0D69A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20</w:t>
      </w:r>
      <w:r w:rsidR="00E421B6" w:rsidRPr="00EC664B">
        <w:rPr>
          <w:rFonts w:ascii="Arial" w:eastAsia="Times New Roman" w:hAnsi="Arial" w:cs="Arial"/>
          <w:color w:val="auto"/>
          <w:lang w:val="bs-Latn-BA" w:eastAsia="bs-Latn-BA" w:bidi="ar-SA"/>
        </w:rPr>
        <w:t>21</w:t>
      </w:r>
      <w:r w:rsidR="000D69AD" w:rsidRPr="00EC664B">
        <w:rPr>
          <w:rFonts w:ascii="Arial" w:eastAsia="Times New Roman" w:hAnsi="Arial" w:cs="Arial"/>
          <w:color w:val="auto"/>
          <w:lang w:val="bs-Latn-BA" w:eastAsia="bs-Latn-BA" w:bidi="ar-SA"/>
        </w:rPr>
        <w:t>. godine</w:t>
      </w:r>
      <w:r w:rsidR="00E421B6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, broj mladih osoba starosti 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do </w:t>
      </w:r>
      <w:r w:rsidR="006633DF" w:rsidRPr="00EC664B">
        <w:rPr>
          <w:rFonts w:ascii="Arial" w:eastAsia="Times New Roman" w:hAnsi="Arial" w:cs="Arial"/>
          <w:color w:val="auto"/>
          <w:lang w:val="bs-Latn-BA" w:eastAsia="bs-Latn-BA" w:bidi="ar-SA"/>
        </w:rPr>
        <w:t>3</w:t>
      </w:r>
      <w:r w:rsidR="00D05FA9" w:rsidRPr="00EC664B">
        <w:rPr>
          <w:rFonts w:ascii="Arial" w:eastAsia="Times New Roman" w:hAnsi="Arial" w:cs="Arial"/>
          <w:color w:val="auto"/>
          <w:lang w:val="bs-Latn-BA" w:eastAsia="bs-Latn-BA" w:bidi="ar-SA"/>
        </w:rPr>
        <w:t>0</w:t>
      </w:r>
      <w:r w:rsidR="00E421B6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godina, u Tuzlanskom kantonu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bio je </w:t>
      </w:r>
      <w:r w:rsidR="00E421B6" w:rsidRPr="00EC664B">
        <w:rPr>
          <w:rFonts w:ascii="Arial" w:eastAsia="Times New Roman" w:hAnsi="Arial" w:cs="Arial"/>
          <w:color w:val="auto"/>
          <w:lang w:val="bs-Latn-BA" w:eastAsia="bs-Latn-BA" w:bidi="ar-SA"/>
        </w:rPr>
        <w:t>18.694</w:t>
      </w:r>
      <w:r w:rsidR="003E5C3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>ili 2</w:t>
      </w:r>
      <w:r w:rsidR="00C26ACE" w:rsidRPr="00EC664B">
        <w:rPr>
          <w:rFonts w:ascii="Arial" w:eastAsia="Times New Roman" w:hAnsi="Arial" w:cs="Arial"/>
          <w:color w:val="auto"/>
          <w:lang w:val="bs-Latn-BA" w:eastAsia="bs-Latn-BA" w:bidi="ar-SA"/>
        </w:rPr>
        <w:t>5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>,</w:t>
      </w:r>
      <w:r w:rsidR="00C26ACE" w:rsidRPr="00EC664B">
        <w:rPr>
          <w:rFonts w:ascii="Arial" w:eastAsia="Times New Roman" w:hAnsi="Arial" w:cs="Arial"/>
          <w:color w:val="auto"/>
          <w:lang w:val="bs-Latn-BA" w:eastAsia="bs-Latn-BA" w:bidi="ar-SA"/>
        </w:rPr>
        <w:t>37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>% od uk</w:t>
      </w:r>
      <w:r w:rsidR="00E421B6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upno </w:t>
      </w:r>
      <w:r w:rsidR="00C26ACE" w:rsidRPr="00EC664B">
        <w:rPr>
          <w:rFonts w:ascii="Arial" w:eastAsia="Times New Roman" w:hAnsi="Arial" w:cs="Arial"/>
          <w:color w:val="auto"/>
          <w:lang w:val="bs-Latn-BA" w:eastAsia="bs-Latn-BA" w:bidi="ar-SA"/>
        </w:rPr>
        <w:t>73.674</w:t>
      </w:r>
      <w:r w:rsidR="00CA4C8F" w:rsidRPr="00EC664B">
        <w:rPr>
          <w:rFonts w:ascii="Arial" w:eastAsia="Times New Roman" w:hAnsi="Arial" w:cs="Arial"/>
          <w:color w:val="auto"/>
          <w:lang w:val="bs-Latn-BA" w:eastAsia="bs-Latn-BA" w:bidi="ar-SA"/>
        </w:rPr>
        <w:t>.</w:t>
      </w:r>
      <w:r w:rsidR="00C26ACE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nezaposlenih osoba.</w:t>
      </w:r>
    </w:p>
    <w:p w14:paraId="35ACF387" w14:textId="6372B720" w:rsidR="00E87963" w:rsidRPr="00EC664B" w:rsidRDefault="00E421B6" w:rsidP="00CA4C8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Od ukupnog broja </w:t>
      </w:r>
      <w:r w:rsidR="00E87963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mladih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(18.694)</w:t>
      </w:r>
      <w:r w:rsidR="000D69A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starosna </w:t>
      </w:r>
      <w:r w:rsidR="001B1120" w:rsidRPr="00EC664B">
        <w:rPr>
          <w:rFonts w:ascii="Arial" w:eastAsia="Times New Roman" w:hAnsi="Arial" w:cs="Arial"/>
          <w:color w:val="auto"/>
          <w:lang w:val="bs-Latn-BA" w:eastAsia="bs-Latn-BA" w:bidi="ar-SA"/>
        </w:rPr>
        <w:t>struktura nezaposlenih je sledeća</w:t>
      </w:r>
      <w:r w:rsidR="00C26ACE" w:rsidRPr="00EC664B">
        <w:rPr>
          <w:rFonts w:ascii="Arial" w:eastAsia="Times New Roman" w:hAnsi="Arial" w:cs="Arial"/>
          <w:color w:val="auto"/>
          <w:lang w:val="bs-Latn-BA" w:eastAsia="bs-Latn-BA" w:bidi="ar-SA"/>
        </w:rPr>
        <w:t>:</w:t>
      </w:r>
      <w:r w:rsidR="00E87963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>2.940</w:t>
      </w:r>
      <w:r w:rsidR="001576C6" w:rsidRP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ili </w:t>
      </w:r>
      <w:r w:rsidR="001576C6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15,72% </w:t>
      </w:r>
      <w:r w:rsidR="00E87963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osoba</w:t>
      </w:r>
      <w:r w:rsidR="001B1120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E87963" w:rsidRPr="00EC664B">
        <w:rPr>
          <w:rFonts w:ascii="Arial" w:eastAsia="Times New Roman" w:hAnsi="Arial" w:cs="Arial"/>
          <w:color w:val="auto"/>
          <w:lang w:val="bs-Latn-BA" w:eastAsia="bs-Latn-BA" w:bidi="ar-SA"/>
        </w:rPr>
        <w:t>u dobi od 15 do 19 godina,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7.534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1576C6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40,30 % </w:t>
      </w:r>
      <w:r w:rsidR="003E5C3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E87963" w:rsidRPr="00EC664B">
        <w:rPr>
          <w:rFonts w:ascii="Arial" w:eastAsia="Times New Roman" w:hAnsi="Arial" w:cs="Arial"/>
          <w:color w:val="auto"/>
          <w:lang w:val="bs-Latn-BA" w:eastAsia="bs-Latn-BA" w:bidi="ar-SA"/>
        </w:rPr>
        <w:t>osoba od 20 do 24 godine</w:t>
      </w:r>
      <w:r w:rsidR="003E5C3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, 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i 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>8.220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1576C6" w:rsidRPr="00EC664B">
        <w:rPr>
          <w:rFonts w:ascii="Arial" w:eastAsia="Times New Roman" w:hAnsi="Arial" w:cs="Arial"/>
          <w:color w:val="auto"/>
          <w:lang w:val="bs-Latn-BA" w:eastAsia="bs-Latn-BA" w:bidi="ar-SA"/>
        </w:rPr>
        <w:t>43,97%</w:t>
      </w:r>
      <w:r w:rsidR="001B1120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E87963" w:rsidRPr="00EC664B">
        <w:rPr>
          <w:rFonts w:ascii="Arial" w:eastAsia="Times New Roman" w:hAnsi="Arial" w:cs="Arial"/>
          <w:color w:val="auto"/>
          <w:lang w:val="bs-Latn-BA" w:eastAsia="bs-Latn-BA" w:bidi="ar-SA"/>
        </w:rPr>
        <w:t>osoba od 25 do 29 godina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>.</w:t>
      </w:r>
      <w:r w:rsidR="003E5C3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</w:p>
    <w:p w14:paraId="47074999" w14:textId="449F4160" w:rsidR="00E87963" w:rsidRPr="00EC664B" w:rsidRDefault="00E87963" w:rsidP="00CA4C8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U ukupnom broju mladih osoba, 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>11.771</w:t>
      </w:r>
      <w:r w:rsidR="003E5C3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0D69A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ili </w:t>
      </w:r>
      <w:r w:rsidR="001576C6" w:rsidRPr="00EC664B">
        <w:rPr>
          <w:rFonts w:ascii="Arial" w:eastAsia="Times New Roman" w:hAnsi="Arial" w:cs="Arial"/>
          <w:color w:val="auto"/>
          <w:lang w:val="bs-Latn-BA" w:eastAsia="bs-Latn-BA" w:bidi="ar-SA"/>
        </w:rPr>
        <w:t>62,96%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su</w:t>
      </w:r>
      <w:r w:rsidR="001576C6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0D69AD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osobe 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>ženskog spola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. Udio žena sa </w:t>
      </w:r>
      <w:r w:rsidR="00DD3595" w:rsidRPr="00EC664B">
        <w:rPr>
          <w:rFonts w:ascii="Arial" w:eastAsia="Times New Roman" w:hAnsi="Arial" w:cs="Arial"/>
          <w:color w:val="auto"/>
          <w:lang w:val="bs-Latn-BA" w:eastAsia="bs-Latn-BA" w:bidi="ar-SA"/>
        </w:rPr>
        <w:t>starošću se povećava, pa tako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ih</w:t>
      </w:r>
      <w:r w:rsidR="00DD3595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je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u najmlađoj dobnoj skupini 15 do19 godina 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>1.406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DD3595" w:rsidRPr="00EC664B">
        <w:rPr>
          <w:rFonts w:ascii="Arial" w:eastAsia="Times New Roman" w:hAnsi="Arial" w:cs="Arial"/>
          <w:color w:val="auto"/>
          <w:lang w:val="bs-Latn-BA" w:eastAsia="bs-Latn-BA" w:bidi="ar-SA"/>
        </w:rPr>
        <w:t>11,9</w:t>
      </w:r>
      <w:r w:rsidR="00B46398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4 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>%, u dob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>noj skupini od 20 do 24 godine 4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>.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>674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DD3595" w:rsidRPr="00EC664B">
        <w:rPr>
          <w:rFonts w:ascii="Arial" w:eastAsia="Times New Roman" w:hAnsi="Arial" w:cs="Arial"/>
          <w:color w:val="auto"/>
          <w:lang w:val="bs-Latn-BA" w:eastAsia="bs-Latn-BA" w:bidi="ar-SA"/>
        </w:rPr>
        <w:t>39,70</w:t>
      </w:r>
      <w:r w:rsidR="00B46398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>%,  u</w:t>
      </w:r>
      <w:r w:rsidR="00B46398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dobnoj </w:t>
      </w:r>
      <w:r w:rsidR="001576C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skupini 25 do 29 godina </w:t>
      </w:r>
      <w:r w:rsidR="00BA7D0E" w:rsidRPr="00EC664B">
        <w:rPr>
          <w:rFonts w:ascii="Arial" w:eastAsia="Times New Roman" w:hAnsi="Arial" w:cs="Arial"/>
          <w:color w:val="auto"/>
          <w:lang w:val="bs-Latn-BA" w:eastAsia="bs-Latn-BA" w:bidi="ar-SA"/>
        </w:rPr>
        <w:t>5.691</w:t>
      </w:r>
      <w:r w:rsidR="00B46398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DD3595" w:rsidRPr="00EC664B">
        <w:rPr>
          <w:rFonts w:ascii="Arial" w:eastAsia="Times New Roman" w:hAnsi="Arial" w:cs="Arial"/>
          <w:color w:val="auto"/>
          <w:lang w:val="bs-Latn-BA" w:eastAsia="bs-Latn-BA" w:bidi="ar-SA"/>
        </w:rPr>
        <w:t>48,36</w:t>
      </w:r>
      <w:r w:rsidR="00B46398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DD3595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%. </w:t>
      </w:r>
    </w:p>
    <w:p w14:paraId="7D9F5E53" w14:textId="07041128" w:rsidR="00C66FBA" w:rsidRPr="00EC664B" w:rsidRDefault="00E87963" w:rsidP="00AC62D1">
      <w:pPr>
        <w:widowControl/>
        <w:spacing w:before="100" w:beforeAutospacing="1" w:after="100" w:afterAutospacing="1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Š</w:t>
      </w:r>
      <w:r w:rsidR="000D69AD" w:rsidRPr="00EC664B">
        <w:rPr>
          <w:rFonts w:ascii="Arial" w:hAnsi="Arial" w:cs="Arial"/>
          <w:color w:val="auto"/>
          <w:lang w:val="bs-Latn-BA"/>
        </w:rPr>
        <w:t>t</w:t>
      </w:r>
      <w:r w:rsidR="00AC62D1" w:rsidRPr="00EC664B">
        <w:rPr>
          <w:rFonts w:ascii="Arial" w:hAnsi="Arial" w:cs="Arial"/>
          <w:color w:val="auto"/>
          <w:lang w:val="bs-Latn-BA"/>
        </w:rPr>
        <w:t>o se tiče strukture nezaposlenih</w:t>
      </w:r>
      <w:r w:rsidRPr="00EC664B">
        <w:rPr>
          <w:rFonts w:ascii="Arial" w:hAnsi="Arial" w:cs="Arial"/>
          <w:color w:val="auto"/>
          <w:lang w:val="bs-Latn-BA"/>
        </w:rPr>
        <w:t xml:space="preserve"> mladih </w:t>
      </w:r>
      <w:r w:rsidR="000D69AD" w:rsidRPr="00EC664B">
        <w:rPr>
          <w:rFonts w:ascii="Arial" w:hAnsi="Arial" w:cs="Arial"/>
          <w:color w:val="auto"/>
          <w:lang w:val="bs-Latn-BA"/>
        </w:rPr>
        <w:t xml:space="preserve">osoba </w:t>
      </w:r>
      <w:r w:rsidRPr="00EC664B">
        <w:rPr>
          <w:rFonts w:ascii="Arial" w:hAnsi="Arial" w:cs="Arial"/>
          <w:color w:val="auto"/>
          <w:lang w:val="bs-Latn-BA"/>
        </w:rPr>
        <w:t xml:space="preserve">prema stručnoj spremi, </w:t>
      </w:r>
      <w:r w:rsidR="00DD3595" w:rsidRPr="00EC664B">
        <w:rPr>
          <w:rFonts w:ascii="Arial" w:hAnsi="Arial" w:cs="Arial"/>
          <w:color w:val="auto"/>
          <w:lang w:val="bs-Latn-BA"/>
        </w:rPr>
        <w:t>2.293</w:t>
      </w:r>
      <w:r w:rsidRPr="00EC664B">
        <w:rPr>
          <w:rFonts w:ascii="Arial" w:hAnsi="Arial" w:cs="Arial"/>
          <w:color w:val="auto"/>
          <w:lang w:val="bs-Latn-BA"/>
        </w:rPr>
        <w:t xml:space="preserve"> ili </w:t>
      </w:r>
      <w:r w:rsidR="00DD3595" w:rsidRPr="00EC664B">
        <w:rPr>
          <w:rFonts w:ascii="Arial" w:hAnsi="Arial" w:cs="Arial"/>
          <w:color w:val="auto"/>
          <w:lang w:val="bs-Latn-BA"/>
        </w:rPr>
        <w:t>12</w:t>
      </w:r>
      <w:r w:rsidRPr="00EC664B">
        <w:rPr>
          <w:rFonts w:ascii="Arial" w:hAnsi="Arial" w:cs="Arial"/>
          <w:color w:val="auto"/>
          <w:lang w:val="bs-Latn-BA"/>
        </w:rPr>
        <w:t>,</w:t>
      </w:r>
      <w:r w:rsidR="00DD3595" w:rsidRPr="00EC664B">
        <w:rPr>
          <w:rFonts w:ascii="Arial" w:hAnsi="Arial" w:cs="Arial"/>
          <w:color w:val="auto"/>
          <w:lang w:val="bs-Latn-BA"/>
        </w:rPr>
        <w:t>2</w:t>
      </w:r>
      <w:r w:rsidR="004A0D6E" w:rsidRPr="00EC664B">
        <w:rPr>
          <w:rFonts w:ascii="Arial" w:hAnsi="Arial" w:cs="Arial"/>
          <w:color w:val="auto"/>
          <w:lang w:val="bs-Latn-BA"/>
        </w:rPr>
        <w:t>6</w:t>
      </w:r>
      <w:r w:rsidRPr="00EC664B">
        <w:rPr>
          <w:rFonts w:ascii="Arial" w:hAnsi="Arial" w:cs="Arial"/>
          <w:color w:val="auto"/>
          <w:lang w:val="bs-Latn-BA"/>
        </w:rPr>
        <w:t xml:space="preserve">% čine nekvalifikovani radnici, </w:t>
      </w:r>
      <w:r w:rsidR="000D69AD" w:rsidRPr="00EC664B">
        <w:rPr>
          <w:rFonts w:ascii="Arial" w:hAnsi="Arial" w:cs="Arial"/>
          <w:color w:val="auto"/>
          <w:lang w:val="bs-Latn-BA"/>
        </w:rPr>
        <w:t xml:space="preserve"> </w:t>
      </w:r>
      <w:r w:rsidR="00BA7D0E" w:rsidRPr="00EC664B">
        <w:rPr>
          <w:rFonts w:ascii="Arial" w:hAnsi="Arial" w:cs="Arial"/>
          <w:color w:val="auto"/>
          <w:lang w:val="bs-Latn-BA"/>
        </w:rPr>
        <w:t>5.605</w:t>
      </w:r>
      <w:r w:rsidRPr="00EC664B">
        <w:rPr>
          <w:rFonts w:ascii="Arial" w:hAnsi="Arial" w:cs="Arial"/>
          <w:color w:val="auto"/>
          <w:lang w:val="bs-Latn-BA"/>
        </w:rPr>
        <w:t xml:space="preserve"> </w:t>
      </w:r>
      <w:r w:rsidR="00746BCF" w:rsidRPr="00EC664B">
        <w:rPr>
          <w:rFonts w:ascii="Arial" w:hAnsi="Arial" w:cs="Arial"/>
          <w:color w:val="auto"/>
          <w:lang w:val="bs-Latn-BA"/>
        </w:rPr>
        <w:t>ili 30</w:t>
      </w:r>
      <w:r w:rsidRPr="00EC664B">
        <w:rPr>
          <w:rFonts w:ascii="Arial" w:hAnsi="Arial" w:cs="Arial"/>
          <w:color w:val="auto"/>
          <w:lang w:val="bs-Latn-BA"/>
        </w:rPr>
        <w:t>,</w:t>
      </w:r>
      <w:r w:rsidR="00746BCF" w:rsidRPr="00EC664B">
        <w:rPr>
          <w:rFonts w:ascii="Arial" w:hAnsi="Arial" w:cs="Arial"/>
          <w:color w:val="auto"/>
          <w:lang w:val="bs-Latn-BA"/>
        </w:rPr>
        <w:t>00</w:t>
      </w:r>
      <w:r w:rsidRPr="00EC664B">
        <w:rPr>
          <w:rFonts w:ascii="Arial" w:hAnsi="Arial" w:cs="Arial"/>
          <w:color w:val="auto"/>
          <w:lang w:val="bs-Latn-BA"/>
        </w:rPr>
        <w:t>% su kval</w:t>
      </w:r>
      <w:r w:rsidR="00BA7D0E" w:rsidRPr="00EC664B">
        <w:rPr>
          <w:rFonts w:ascii="Arial" w:hAnsi="Arial" w:cs="Arial"/>
          <w:color w:val="auto"/>
          <w:lang w:val="bs-Latn-BA"/>
        </w:rPr>
        <w:t>ifikovani radnici, 7</w:t>
      </w:r>
      <w:r w:rsidRPr="00EC664B">
        <w:rPr>
          <w:rFonts w:ascii="Arial" w:hAnsi="Arial" w:cs="Arial"/>
          <w:color w:val="auto"/>
          <w:lang w:val="bs-Latn-BA"/>
        </w:rPr>
        <w:t xml:space="preserve"> ili</w:t>
      </w:r>
      <w:r w:rsidR="008B638A" w:rsidRPr="00EC664B">
        <w:rPr>
          <w:rFonts w:ascii="Arial" w:hAnsi="Arial" w:cs="Arial"/>
          <w:color w:val="auto"/>
          <w:lang w:val="bs-Latn-BA"/>
        </w:rPr>
        <w:t xml:space="preserve"> </w:t>
      </w:r>
      <w:r w:rsidR="00DC242D" w:rsidRPr="00EC664B">
        <w:rPr>
          <w:rFonts w:ascii="Arial" w:hAnsi="Arial" w:cs="Arial"/>
          <w:color w:val="auto"/>
          <w:lang w:val="bs-Latn-BA"/>
        </w:rPr>
        <w:t>0,03</w:t>
      </w:r>
      <w:r w:rsidRPr="00EC664B">
        <w:rPr>
          <w:rFonts w:ascii="Arial" w:hAnsi="Arial" w:cs="Arial"/>
          <w:color w:val="auto"/>
          <w:lang w:val="bs-Latn-BA"/>
        </w:rPr>
        <w:t xml:space="preserve">% čine </w:t>
      </w:r>
      <w:r w:rsidR="00DC242D" w:rsidRPr="00EC664B">
        <w:rPr>
          <w:rFonts w:ascii="Arial" w:hAnsi="Arial" w:cs="Arial"/>
          <w:color w:val="auto"/>
          <w:lang w:val="bs-Latn-BA"/>
        </w:rPr>
        <w:t>viso</w:t>
      </w:r>
      <w:r w:rsidRPr="00EC664B">
        <w:rPr>
          <w:rFonts w:ascii="Arial" w:hAnsi="Arial" w:cs="Arial"/>
          <w:color w:val="auto"/>
          <w:lang w:val="bs-Latn-BA"/>
        </w:rPr>
        <w:t xml:space="preserve">kokvalifikovani radnici, </w:t>
      </w:r>
      <w:r w:rsidR="00BA7D0E" w:rsidRPr="00EC664B">
        <w:rPr>
          <w:rFonts w:ascii="Arial" w:hAnsi="Arial" w:cs="Arial"/>
          <w:color w:val="auto"/>
          <w:lang w:val="bs-Latn-BA"/>
        </w:rPr>
        <w:t>8.417</w:t>
      </w:r>
      <w:r w:rsidRPr="00EC664B">
        <w:rPr>
          <w:rFonts w:ascii="Arial" w:hAnsi="Arial" w:cs="Arial"/>
          <w:color w:val="auto"/>
          <w:lang w:val="bs-Latn-BA"/>
        </w:rPr>
        <w:t xml:space="preserve"> ili 4</w:t>
      </w:r>
      <w:r w:rsidR="00DC242D" w:rsidRPr="00EC664B">
        <w:rPr>
          <w:rFonts w:ascii="Arial" w:hAnsi="Arial" w:cs="Arial"/>
          <w:color w:val="auto"/>
          <w:lang w:val="bs-Latn-BA"/>
        </w:rPr>
        <w:t>5,02</w:t>
      </w:r>
      <w:r w:rsidRPr="00EC664B">
        <w:rPr>
          <w:rFonts w:ascii="Arial" w:hAnsi="Arial" w:cs="Arial"/>
          <w:color w:val="auto"/>
          <w:lang w:val="bs-Latn-BA"/>
        </w:rPr>
        <w:t xml:space="preserve">% ima srednju stručnu spremu, </w:t>
      </w:r>
      <w:r w:rsidR="009D6177" w:rsidRPr="00EC664B">
        <w:rPr>
          <w:rFonts w:ascii="Arial" w:hAnsi="Arial" w:cs="Arial"/>
          <w:color w:val="auto"/>
          <w:lang w:val="bs-Latn-BA"/>
        </w:rPr>
        <w:t>37</w:t>
      </w:r>
      <w:r w:rsidRPr="00EC664B">
        <w:rPr>
          <w:rFonts w:ascii="Arial" w:hAnsi="Arial" w:cs="Arial"/>
          <w:color w:val="auto"/>
          <w:lang w:val="bs-Latn-BA"/>
        </w:rPr>
        <w:t xml:space="preserve"> ili 0,</w:t>
      </w:r>
      <w:r w:rsidR="00746BCF" w:rsidRPr="00EC664B">
        <w:rPr>
          <w:rFonts w:ascii="Arial" w:hAnsi="Arial" w:cs="Arial"/>
          <w:color w:val="auto"/>
          <w:lang w:val="bs-Latn-BA"/>
        </w:rPr>
        <w:t>20</w:t>
      </w:r>
      <w:r w:rsidRPr="00EC664B">
        <w:rPr>
          <w:rFonts w:ascii="Arial" w:hAnsi="Arial" w:cs="Arial"/>
          <w:color w:val="auto"/>
          <w:lang w:val="bs-Latn-BA"/>
        </w:rPr>
        <w:t xml:space="preserve">% višu i </w:t>
      </w:r>
      <w:r w:rsidR="009D6177" w:rsidRPr="00EC664B">
        <w:rPr>
          <w:rFonts w:ascii="Arial" w:hAnsi="Arial" w:cs="Arial"/>
          <w:color w:val="auto"/>
          <w:lang w:val="bs-Latn-BA"/>
        </w:rPr>
        <w:t>2.335</w:t>
      </w:r>
      <w:r w:rsidRPr="00EC664B">
        <w:rPr>
          <w:rFonts w:ascii="Arial" w:hAnsi="Arial" w:cs="Arial"/>
          <w:color w:val="auto"/>
          <w:lang w:val="bs-Latn-BA"/>
        </w:rPr>
        <w:t xml:space="preserve"> ili 1</w:t>
      </w:r>
      <w:r w:rsidR="00746BCF" w:rsidRPr="00EC664B">
        <w:rPr>
          <w:rFonts w:ascii="Arial" w:hAnsi="Arial" w:cs="Arial"/>
          <w:color w:val="auto"/>
          <w:lang w:val="bs-Latn-BA"/>
        </w:rPr>
        <w:t>2</w:t>
      </w:r>
      <w:r w:rsidRPr="00EC664B">
        <w:rPr>
          <w:rFonts w:ascii="Arial" w:hAnsi="Arial" w:cs="Arial"/>
          <w:color w:val="auto"/>
          <w:lang w:val="bs-Latn-BA"/>
        </w:rPr>
        <w:t>,</w:t>
      </w:r>
      <w:r w:rsidR="00746BCF" w:rsidRPr="00EC664B">
        <w:rPr>
          <w:rFonts w:ascii="Arial" w:hAnsi="Arial" w:cs="Arial"/>
          <w:color w:val="auto"/>
          <w:lang w:val="bs-Latn-BA"/>
        </w:rPr>
        <w:t>49</w:t>
      </w:r>
      <w:r w:rsidRPr="00EC664B">
        <w:rPr>
          <w:rFonts w:ascii="Arial" w:hAnsi="Arial" w:cs="Arial"/>
          <w:color w:val="auto"/>
          <w:lang w:val="bs-Latn-BA"/>
        </w:rPr>
        <w:t>% visoku stručnu spremu</w:t>
      </w:r>
      <w:r w:rsidR="000D69AD" w:rsidRPr="00EC664B">
        <w:rPr>
          <w:rFonts w:ascii="Arial" w:hAnsi="Arial" w:cs="Arial"/>
          <w:color w:val="auto"/>
          <w:lang w:val="bs-Latn-BA"/>
        </w:rPr>
        <w:t>.</w:t>
      </w:r>
    </w:p>
    <w:p w14:paraId="65F29DFF" w14:textId="77777777" w:rsidR="00C66FBA" w:rsidRPr="00EC664B" w:rsidRDefault="000D69AD" w:rsidP="00971E1F">
      <w:pPr>
        <w:widowControl/>
        <w:spacing w:before="100" w:beforeAutospacing="1" w:after="100" w:afterAutospacing="1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Romi</w:t>
      </w:r>
    </w:p>
    <w:p w14:paraId="27A4259E" w14:textId="31575FA2" w:rsidR="00E87963" w:rsidRPr="00EC664B" w:rsidRDefault="00E87963" w:rsidP="00AC62D1">
      <w:pPr>
        <w:widowControl/>
        <w:spacing w:before="100" w:beforeAutospacing="1" w:after="100" w:afterAutospacing="1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Na evidenciji nezaposlenih u</w:t>
      </w:r>
      <w:r w:rsidR="000D69AD" w:rsidRPr="00EC664B">
        <w:rPr>
          <w:rFonts w:ascii="Arial" w:hAnsi="Arial" w:cs="Arial"/>
          <w:color w:val="auto"/>
          <w:lang w:val="bs-Latn-BA"/>
        </w:rPr>
        <w:t xml:space="preserve"> Tuzlanskom kantonu u </w:t>
      </w:r>
      <w:r w:rsidR="00F75310" w:rsidRPr="00EC664B">
        <w:rPr>
          <w:rFonts w:ascii="Arial" w:hAnsi="Arial" w:cs="Arial"/>
          <w:color w:val="auto"/>
          <w:lang w:val="bs-Latn-BA"/>
        </w:rPr>
        <w:t>julu</w:t>
      </w:r>
      <w:r w:rsidR="00B46398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 xml:space="preserve"> 20</w:t>
      </w:r>
      <w:r w:rsidR="00F75310" w:rsidRPr="00EC664B">
        <w:rPr>
          <w:rFonts w:ascii="Arial" w:hAnsi="Arial" w:cs="Arial"/>
          <w:color w:val="auto"/>
          <w:lang w:val="bs-Latn-BA"/>
        </w:rPr>
        <w:t>21</w:t>
      </w:r>
      <w:r w:rsidRPr="00EC664B">
        <w:rPr>
          <w:rFonts w:ascii="Arial" w:hAnsi="Arial" w:cs="Arial"/>
          <w:color w:val="auto"/>
          <w:lang w:val="bs-Latn-BA"/>
        </w:rPr>
        <w:t xml:space="preserve">. godine  evidentirano je ukupno </w:t>
      </w:r>
      <w:r w:rsidR="00F75310" w:rsidRPr="00EC664B">
        <w:rPr>
          <w:rFonts w:ascii="Arial" w:hAnsi="Arial" w:cs="Arial"/>
          <w:color w:val="auto"/>
          <w:lang w:val="bs-Latn-BA"/>
        </w:rPr>
        <w:t>718</w:t>
      </w:r>
      <w:r w:rsidRPr="00EC664B">
        <w:rPr>
          <w:rFonts w:ascii="Arial" w:hAnsi="Arial" w:cs="Arial"/>
          <w:color w:val="auto"/>
          <w:lang w:val="bs-Latn-BA"/>
        </w:rPr>
        <w:t xml:space="preserve"> Roma ili 0,</w:t>
      </w:r>
      <w:r w:rsidR="005731F6" w:rsidRPr="00EC664B">
        <w:rPr>
          <w:rFonts w:ascii="Arial" w:hAnsi="Arial" w:cs="Arial"/>
          <w:color w:val="auto"/>
          <w:lang w:val="bs-Latn-BA"/>
        </w:rPr>
        <w:t>97</w:t>
      </w:r>
      <w:r w:rsidR="0064748B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 xml:space="preserve">% od ukupnog broja nezaposlenih u Tuzlanskom kantonu, od kojih su </w:t>
      </w:r>
      <w:r w:rsidR="00F75310" w:rsidRPr="00EC664B">
        <w:rPr>
          <w:rFonts w:ascii="Arial" w:hAnsi="Arial" w:cs="Arial"/>
          <w:color w:val="auto"/>
          <w:lang w:val="bs-Latn-BA"/>
        </w:rPr>
        <w:t>33</w:t>
      </w:r>
      <w:r w:rsidR="00B46398" w:rsidRPr="00EC664B">
        <w:rPr>
          <w:rFonts w:ascii="Arial" w:hAnsi="Arial" w:cs="Arial"/>
          <w:color w:val="auto"/>
          <w:lang w:val="bs-Latn-BA"/>
        </w:rPr>
        <w:t>5</w:t>
      </w:r>
      <w:r w:rsidRPr="00EC664B">
        <w:rPr>
          <w:rFonts w:ascii="Arial" w:hAnsi="Arial" w:cs="Arial"/>
          <w:color w:val="auto"/>
          <w:lang w:val="bs-Latn-BA"/>
        </w:rPr>
        <w:t xml:space="preserve"> ili 4</w:t>
      </w:r>
      <w:r w:rsidR="005731F6" w:rsidRPr="00EC664B">
        <w:rPr>
          <w:rFonts w:ascii="Arial" w:hAnsi="Arial" w:cs="Arial"/>
          <w:color w:val="auto"/>
          <w:lang w:val="bs-Latn-BA"/>
        </w:rPr>
        <w:t>6,65</w:t>
      </w:r>
      <w:r w:rsidRPr="00EC664B">
        <w:rPr>
          <w:rFonts w:ascii="Arial" w:hAnsi="Arial" w:cs="Arial"/>
          <w:color w:val="auto"/>
          <w:lang w:val="bs-Latn-BA"/>
        </w:rPr>
        <w:t xml:space="preserve"> % žene. </w:t>
      </w:r>
    </w:p>
    <w:p w14:paraId="5F43DA0A" w14:textId="443798D1" w:rsidR="00710D95" w:rsidRPr="00EC664B" w:rsidRDefault="00E87963" w:rsidP="00AC62D1">
      <w:pPr>
        <w:widowControl/>
        <w:spacing w:before="100" w:beforeAutospacing="1" w:after="100" w:afterAutospacing="1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Prema kvalifikacionoj strukt</w:t>
      </w:r>
      <w:r w:rsidR="005731F6" w:rsidRPr="00EC664B">
        <w:rPr>
          <w:rFonts w:ascii="Arial" w:hAnsi="Arial" w:cs="Arial"/>
          <w:color w:val="auto"/>
          <w:lang w:val="bs-Latn-BA"/>
        </w:rPr>
        <w:t>uri, od ukupnog broja Roma</w:t>
      </w:r>
      <w:r w:rsidRPr="00EC664B">
        <w:rPr>
          <w:rFonts w:ascii="Arial" w:hAnsi="Arial" w:cs="Arial"/>
          <w:color w:val="auto"/>
          <w:lang w:val="bs-Latn-BA"/>
        </w:rPr>
        <w:t xml:space="preserve"> 6</w:t>
      </w:r>
      <w:r w:rsidR="00F75310" w:rsidRPr="00EC664B">
        <w:rPr>
          <w:rFonts w:ascii="Arial" w:hAnsi="Arial" w:cs="Arial"/>
          <w:color w:val="auto"/>
          <w:lang w:val="bs-Latn-BA"/>
        </w:rPr>
        <w:t>27</w:t>
      </w:r>
      <w:r w:rsidRPr="00EC664B">
        <w:rPr>
          <w:rFonts w:ascii="Arial" w:hAnsi="Arial" w:cs="Arial"/>
          <w:color w:val="auto"/>
          <w:lang w:val="bs-Latn-BA"/>
        </w:rPr>
        <w:t xml:space="preserve"> ili 8</w:t>
      </w:r>
      <w:r w:rsidR="00355623" w:rsidRPr="00EC664B">
        <w:rPr>
          <w:rFonts w:ascii="Arial" w:hAnsi="Arial" w:cs="Arial"/>
          <w:color w:val="auto"/>
          <w:lang w:val="bs-Latn-BA"/>
        </w:rPr>
        <w:t>7,6</w:t>
      </w:r>
      <w:r w:rsidR="00854203" w:rsidRPr="00EC664B">
        <w:rPr>
          <w:rFonts w:ascii="Arial" w:hAnsi="Arial" w:cs="Arial"/>
          <w:color w:val="auto"/>
          <w:lang w:val="bs-Latn-BA"/>
        </w:rPr>
        <w:t>2</w:t>
      </w:r>
      <w:r w:rsidRPr="00EC664B">
        <w:rPr>
          <w:rFonts w:ascii="Arial" w:hAnsi="Arial" w:cs="Arial"/>
          <w:color w:val="auto"/>
          <w:lang w:val="bs-Latn-BA"/>
        </w:rPr>
        <w:t xml:space="preserve"> % su NK osobe, </w:t>
      </w:r>
      <w:r w:rsidR="00F75310" w:rsidRPr="00EC664B">
        <w:rPr>
          <w:rFonts w:ascii="Arial" w:hAnsi="Arial" w:cs="Arial"/>
          <w:color w:val="auto"/>
          <w:lang w:val="bs-Latn-BA"/>
        </w:rPr>
        <w:t>61</w:t>
      </w:r>
      <w:r w:rsidRPr="00EC664B">
        <w:rPr>
          <w:rFonts w:ascii="Arial" w:hAnsi="Arial" w:cs="Arial"/>
          <w:color w:val="auto"/>
          <w:lang w:val="bs-Latn-BA"/>
        </w:rPr>
        <w:t xml:space="preserve"> ili </w:t>
      </w:r>
      <w:r w:rsidR="00854203" w:rsidRPr="00EC664B">
        <w:rPr>
          <w:rFonts w:ascii="Arial" w:hAnsi="Arial" w:cs="Arial"/>
          <w:color w:val="auto"/>
          <w:lang w:val="bs-Latn-BA"/>
        </w:rPr>
        <w:t>8,49</w:t>
      </w:r>
      <w:r w:rsidR="004C08FB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 xml:space="preserve">% su KV, </w:t>
      </w:r>
      <w:r w:rsidR="00F75310" w:rsidRPr="00EC664B">
        <w:rPr>
          <w:rFonts w:ascii="Arial" w:hAnsi="Arial" w:cs="Arial"/>
          <w:color w:val="auto"/>
          <w:lang w:val="bs-Latn-BA"/>
        </w:rPr>
        <w:t>19</w:t>
      </w:r>
      <w:r w:rsidRPr="00EC664B">
        <w:rPr>
          <w:rFonts w:ascii="Arial" w:hAnsi="Arial" w:cs="Arial"/>
          <w:color w:val="auto"/>
          <w:lang w:val="bs-Latn-BA"/>
        </w:rPr>
        <w:t xml:space="preserve"> ili </w:t>
      </w:r>
      <w:r w:rsidR="00854203" w:rsidRPr="00EC664B">
        <w:rPr>
          <w:rFonts w:ascii="Arial" w:hAnsi="Arial" w:cs="Arial"/>
          <w:color w:val="auto"/>
          <w:lang w:val="bs-Latn-BA"/>
        </w:rPr>
        <w:t>2</w:t>
      </w:r>
      <w:r w:rsidRPr="00EC664B">
        <w:rPr>
          <w:rFonts w:ascii="Arial" w:hAnsi="Arial" w:cs="Arial"/>
          <w:color w:val="auto"/>
          <w:lang w:val="bs-Latn-BA"/>
        </w:rPr>
        <w:t>,</w:t>
      </w:r>
      <w:r w:rsidR="00697B3D" w:rsidRPr="00EC664B">
        <w:rPr>
          <w:rFonts w:ascii="Arial" w:hAnsi="Arial" w:cs="Arial"/>
          <w:color w:val="auto"/>
          <w:lang w:val="bs-Latn-BA"/>
        </w:rPr>
        <w:t>65</w:t>
      </w:r>
      <w:r w:rsidRPr="00EC664B">
        <w:rPr>
          <w:rFonts w:ascii="Arial" w:hAnsi="Arial" w:cs="Arial"/>
          <w:color w:val="auto"/>
          <w:lang w:val="bs-Latn-BA"/>
        </w:rPr>
        <w:t xml:space="preserve"> % sa SSS, </w:t>
      </w:r>
      <w:r w:rsidR="00F75310" w:rsidRPr="00EC664B">
        <w:rPr>
          <w:rFonts w:ascii="Arial" w:hAnsi="Arial" w:cs="Arial"/>
          <w:color w:val="auto"/>
          <w:lang w:val="bs-Latn-BA"/>
        </w:rPr>
        <w:t xml:space="preserve">7 </w:t>
      </w:r>
      <w:r w:rsidR="00355623" w:rsidRPr="00EC664B">
        <w:rPr>
          <w:rFonts w:ascii="Arial" w:hAnsi="Arial" w:cs="Arial"/>
          <w:color w:val="auto"/>
          <w:lang w:val="bs-Latn-BA"/>
        </w:rPr>
        <w:t>ili 0,97</w:t>
      </w:r>
      <w:r w:rsidR="00F75310" w:rsidRPr="00EC664B">
        <w:rPr>
          <w:rFonts w:ascii="Arial" w:hAnsi="Arial" w:cs="Arial"/>
          <w:color w:val="auto"/>
          <w:lang w:val="bs-Latn-BA"/>
        </w:rPr>
        <w:t xml:space="preserve"> %  su PK, 2</w:t>
      </w:r>
      <w:r w:rsidR="00355623" w:rsidRPr="00EC664B">
        <w:rPr>
          <w:rFonts w:ascii="Arial" w:hAnsi="Arial" w:cs="Arial"/>
          <w:color w:val="auto"/>
          <w:lang w:val="bs-Latn-BA"/>
        </w:rPr>
        <w:t xml:space="preserve"> ili 0,27</w:t>
      </w:r>
      <w:r w:rsidRPr="00EC664B">
        <w:rPr>
          <w:rFonts w:ascii="Arial" w:hAnsi="Arial" w:cs="Arial"/>
          <w:color w:val="auto"/>
          <w:lang w:val="bs-Latn-BA"/>
        </w:rPr>
        <w:t xml:space="preserve">  %  sa VSS.</w:t>
      </w:r>
    </w:p>
    <w:p w14:paraId="11957B14" w14:textId="77777777" w:rsidR="00ED0CC3" w:rsidRPr="00EC664B" w:rsidRDefault="007A74A0" w:rsidP="00ED0CC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b/>
          <w:color w:val="auto"/>
        </w:rPr>
        <w:t>2.</w:t>
      </w:r>
      <w:r w:rsidR="00AC62D1" w:rsidRPr="00EC664B">
        <w:rPr>
          <w:rFonts w:ascii="Arial" w:hAnsi="Arial" w:cs="Arial"/>
          <w:b/>
          <w:color w:val="auto"/>
        </w:rPr>
        <w:t xml:space="preserve">CILJ </w:t>
      </w:r>
    </w:p>
    <w:p w14:paraId="2E9F79CB" w14:textId="457248DB" w:rsidR="006752AE" w:rsidRPr="00EC664B" w:rsidRDefault="006752AE" w:rsidP="00AC62D1">
      <w:pPr>
        <w:pStyle w:val="body"/>
        <w:jc w:val="both"/>
        <w:rPr>
          <w:rFonts w:ascii="Arial" w:hAnsi="Arial" w:cs="Arial"/>
        </w:rPr>
      </w:pPr>
      <w:r w:rsidRPr="00EC664B">
        <w:rPr>
          <w:rFonts w:ascii="Arial" w:hAnsi="Arial" w:cs="Arial"/>
        </w:rPr>
        <w:t>Program se realizir</w:t>
      </w:r>
      <w:r w:rsidR="00E7142A" w:rsidRPr="00EC664B">
        <w:rPr>
          <w:rFonts w:ascii="Arial" w:hAnsi="Arial" w:cs="Arial"/>
        </w:rPr>
        <w:t xml:space="preserve">a s ciljem sufinansiranja zapošljavanja </w:t>
      </w:r>
      <w:r w:rsidR="00EC664B" w:rsidRPr="00EC664B">
        <w:rPr>
          <w:rFonts w:ascii="Arial" w:hAnsi="Arial" w:cs="Arial"/>
        </w:rPr>
        <w:t>34</w:t>
      </w:r>
      <w:r w:rsidR="00E7142A" w:rsidRPr="00EC664B">
        <w:rPr>
          <w:rFonts w:ascii="Arial" w:hAnsi="Arial" w:cs="Arial"/>
        </w:rPr>
        <w:t xml:space="preserve"> osob</w:t>
      </w:r>
      <w:r w:rsidR="00C55886" w:rsidRPr="00EC664B">
        <w:rPr>
          <w:rFonts w:ascii="Arial" w:hAnsi="Arial" w:cs="Arial"/>
        </w:rPr>
        <w:t>a</w:t>
      </w:r>
      <w:r w:rsidRPr="00EC664B">
        <w:rPr>
          <w:rFonts w:ascii="Arial" w:hAnsi="Arial" w:cs="Arial"/>
        </w:rPr>
        <w:t xml:space="preserve"> </w:t>
      </w:r>
      <w:r w:rsidR="00E7142A" w:rsidRPr="00EC664B">
        <w:rPr>
          <w:rFonts w:ascii="Arial" w:hAnsi="Arial" w:cs="Arial"/>
        </w:rPr>
        <w:t xml:space="preserve">i </w:t>
      </w:r>
      <w:r w:rsidR="00EC664B" w:rsidRPr="00EC664B">
        <w:rPr>
          <w:rFonts w:ascii="Arial" w:hAnsi="Arial" w:cs="Arial"/>
        </w:rPr>
        <w:t xml:space="preserve">sufinansiranja </w:t>
      </w:r>
      <w:r w:rsidR="00E7142A" w:rsidRPr="00EC664B">
        <w:rPr>
          <w:rFonts w:ascii="Arial" w:hAnsi="Arial" w:cs="Arial"/>
        </w:rPr>
        <w:t>stručnog osposobljavanja</w:t>
      </w:r>
      <w:r w:rsidR="00EC664B" w:rsidRPr="00EC664B">
        <w:rPr>
          <w:rFonts w:ascii="Arial" w:hAnsi="Arial" w:cs="Arial"/>
        </w:rPr>
        <w:t xml:space="preserve"> do 12</w:t>
      </w:r>
      <w:r w:rsidR="00E7142A" w:rsidRPr="00EC664B">
        <w:rPr>
          <w:rFonts w:ascii="Arial" w:hAnsi="Arial" w:cs="Arial"/>
        </w:rPr>
        <w:t xml:space="preserve"> </w:t>
      </w:r>
      <w:r w:rsidRPr="00EC664B">
        <w:rPr>
          <w:rFonts w:ascii="Arial" w:hAnsi="Arial" w:cs="Arial"/>
        </w:rPr>
        <w:t>osoba</w:t>
      </w:r>
      <w:r w:rsidR="003C2685" w:rsidRPr="00EC664B">
        <w:rPr>
          <w:rFonts w:ascii="Arial" w:hAnsi="Arial" w:cs="Arial"/>
        </w:rPr>
        <w:t xml:space="preserve"> </w:t>
      </w:r>
      <w:r w:rsidRPr="00EC664B">
        <w:rPr>
          <w:rFonts w:ascii="Arial" w:hAnsi="Arial" w:cs="Arial"/>
        </w:rPr>
        <w:t xml:space="preserve"> sa evidencije</w:t>
      </w:r>
      <w:r w:rsidR="00ED0CC3" w:rsidRPr="00EC664B">
        <w:rPr>
          <w:rFonts w:ascii="Arial" w:hAnsi="Arial" w:cs="Arial"/>
        </w:rPr>
        <w:t xml:space="preserve"> nezaposlenih Službe</w:t>
      </w:r>
      <w:r w:rsidR="00EC664B" w:rsidRPr="00EC664B">
        <w:rPr>
          <w:rFonts w:ascii="Arial" w:hAnsi="Arial" w:cs="Arial"/>
        </w:rPr>
        <w:t>, radi</w:t>
      </w:r>
      <w:r w:rsidRPr="00EC664B">
        <w:rPr>
          <w:rFonts w:ascii="Arial" w:hAnsi="Arial" w:cs="Arial"/>
        </w:rPr>
        <w:t xml:space="preserve"> sprečavanja dugotrajne nezaposlenosti, unapređenja radnih sposobnosti i stvaranje uvjeta za jačanje konkurentnosti mladih osoba bez radnog iskustva</w:t>
      </w:r>
      <w:r w:rsidR="009D58F8" w:rsidRPr="00EC664B">
        <w:rPr>
          <w:rFonts w:ascii="Arial" w:hAnsi="Arial" w:cs="Arial"/>
        </w:rPr>
        <w:t>,</w:t>
      </w:r>
      <w:r w:rsidRPr="00EC664B">
        <w:rPr>
          <w:rFonts w:ascii="Arial" w:hAnsi="Arial" w:cs="Arial"/>
        </w:rPr>
        <w:t xml:space="preserve"> osposobljavanjem za rad u zvanju za koje su se školovali.</w:t>
      </w:r>
    </w:p>
    <w:p w14:paraId="37103E2F" w14:textId="77777777" w:rsidR="0071392B" w:rsidRPr="00EC664B" w:rsidRDefault="007A74A0" w:rsidP="00ED0CC3">
      <w:pPr>
        <w:pStyle w:val="body"/>
        <w:rPr>
          <w:rFonts w:ascii="Arial" w:hAnsi="Arial" w:cs="Arial"/>
          <w:b/>
        </w:rPr>
      </w:pPr>
      <w:r w:rsidRPr="00EC664B">
        <w:rPr>
          <w:rFonts w:ascii="Arial" w:hAnsi="Arial" w:cs="Arial"/>
          <w:b/>
        </w:rPr>
        <w:t>3.</w:t>
      </w:r>
      <w:r w:rsidR="00ED0CC3" w:rsidRPr="00EC664B">
        <w:rPr>
          <w:rFonts w:ascii="Arial" w:hAnsi="Arial" w:cs="Arial"/>
          <w:b/>
        </w:rPr>
        <w:t>CILJNE GRUPE</w:t>
      </w:r>
    </w:p>
    <w:p w14:paraId="052E57F6" w14:textId="77777777" w:rsidR="00201C16" w:rsidRPr="00EC664B" w:rsidRDefault="00721905" w:rsidP="00AC62D1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eastAsia="Times New Roman" w:hAnsi="Arial" w:cs="Arial"/>
          <w:color w:val="auto"/>
          <w:lang w:val="bs-Latn-BA" w:eastAsia="bs-Latn-BA" w:bidi="ar-SA"/>
        </w:rPr>
        <w:t>U okviru ovog Programa se poti</w:t>
      </w:r>
      <w:r w:rsidR="00201C16" w:rsidRPr="00EC664B">
        <w:rPr>
          <w:rFonts w:ascii="Arial" w:eastAsia="Times New Roman" w:hAnsi="Arial" w:cs="Arial"/>
          <w:color w:val="auto"/>
          <w:lang w:val="bs-Latn-BA" w:eastAsia="bs-Latn-BA" w:bidi="ar-SA"/>
        </w:rPr>
        <w:t>če (sufinansira) zapošljavanje nezaposlenih osoba s ciljem smanjenja nezaposlenosti, posebno određenih kategorija, a to su:</w:t>
      </w:r>
    </w:p>
    <w:p w14:paraId="5DF12566" w14:textId="4AD1A39A" w:rsidR="007D61AC" w:rsidRPr="00EC664B" w:rsidRDefault="00DE2A63" w:rsidP="005A4B9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mlade osobe</w:t>
      </w:r>
      <w:r w:rsidR="007D61AC" w:rsidRPr="00EC664B">
        <w:rPr>
          <w:rFonts w:ascii="Arial" w:hAnsi="Arial" w:cs="Arial"/>
          <w:color w:val="auto"/>
        </w:rPr>
        <w:t xml:space="preserve"> starosti do 3</w:t>
      </w:r>
      <w:r w:rsidR="004255F1" w:rsidRPr="00EC664B">
        <w:rPr>
          <w:rFonts w:ascii="Arial" w:hAnsi="Arial" w:cs="Arial"/>
          <w:color w:val="auto"/>
        </w:rPr>
        <w:t>0</w:t>
      </w:r>
      <w:r w:rsidR="007603D6" w:rsidRPr="00EC664B">
        <w:rPr>
          <w:rFonts w:ascii="Arial" w:hAnsi="Arial" w:cs="Arial"/>
          <w:color w:val="auto"/>
        </w:rPr>
        <w:t xml:space="preserve"> </w:t>
      </w:r>
      <w:r w:rsidR="007D61AC" w:rsidRPr="00EC664B">
        <w:rPr>
          <w:rFonts w:ascii="Arial" w:hAnsi="Arial" w:cs="Arial"/>
          <w:color w:val="auto"/>
        </w:rPr>
        <w:t>godina</w:t>
      </w:r>
      <w:r w:rsidRPr="00EC664B">
        <w:rPr>
          <w:rFonts w:ascii="Arial" w:hAnsi="Arial" w:cs="Arial"/>
          <w:color w:val="auto"/>
        </w:rPr>
        <w:t xml:space="preserve"> </w:t>
      </w:r>
      <w:r w:rsidR="005A4B95" w:rsidRPr="00EC664B">
        <w:rPr>
          <w:rFonts w:ascii="Arial" w:eastAsia="Times New Roman" w:hAnsi="Arial" w:cs="Arial"/>
          <w:color w:val="auto"/>
          <w:lang w:val="bs-Latn-BA" w:eastAsia="bs-Latn-BA" w:bidi="ar-SA"/>
        </w:rPr>
        <w:t xml:space="preserve">godina  bez obzira na stručnu spremu i radno iskustvo </w:t>
      </w:r>
    </w:p>
    <w:p w14:paraId="07349A44" w14:textId="77777777" w:rsidR="00DE2A63" w:rsidRPr="00EC664B" w:rsidRDefault="007D61AC" w:rsidP="00ED0CC3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EC664B">
        <w:rPr>
          <w:rFonts w:ascii="Arial" w:hAnsi="Arial" w:cs="Arial"/>
        </w:rPr>
        <w:t>Romi</w:t>
      </w:r>
      <w:r w:rsidR="00DE2A63" w:rsidRPr="00EC664B">
        <w:rPr>
          <w:rFonts w:ascii="Arial" w:hAnsi="Arial" w:cs="Arial"/>
        </w:rPr>
        <w:t xml:space="preserve"> </w:t>
      </w:r>
    </w:p>
    <w:p w14:paraId="47D4A84F" w14:textId="6D2AABD6" w:rsidR="00A336B6" w:rsidRPr="00EC664B" w:rsidRDefault="00A336B6" w:rsidP="007603D6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EC664B">
        <w:rPr>
          <w:rFonts w:ascii="Arial" w:hAnsi="Arial" w:cs="Arial"/>
        </w:rPr>
        <w:t>član</w:t>
      </w:r>
      <w:r w:rsidR="00721905" w:rsidRPr="00EC664B">
        <w:rPr>
          <w:rFonts w:ascii="Arial" w:hAnsi="Arial" w:cs="Arial"/>
        </w:rPr>
        <w:t>ovi</w:t>
      </w:r>
      <w:r w:rsidRPr="00EC664B">
        <w:rPr>
          <w:rFonts w:ascii="Arial" w:hAnsi="Arial" w:cs="Arial"/>
        </w:rPr>
        <w:t xml:space="preserve"> porodice u kojoj ni jedan član poro</w:t>
      </w:r>
      <w:r w:rsidR="005568E2" w:rsidRPr="00EC664B">
        <w:rPr>
          <w:rFonts w:ascii="Arial" w:hAnsi="Arial" w:cs="Arial"/>
        </w:rPr>
        <w:t>dice nije zaposlen, niti ima penzionera,</w:t>
      </w:r>
    </w:p>
    <w:p w14:paraId="4449B205" w14:textId="39839F3C" w:rsidR="00A336B6" w:rsidRDefault="005568E2" w:rsidP="00210FAE">
      <w:pPr>
        <w:pStyle w:val="body"/>
        <w:numPr>
          <w:ilvl w:val="0"/>
          <w:numId w:val="10"/>
        </w:numPr>
        <w:rPr>
          <w:rFonts w:ascii="Arial" w:hAnsi="Arial" w:cs="Arial"/>
        </w:rPr>
      </w:pPr>
      <w:r w:rsidRPr="00EC664B">
        <w:rPr>
          <w:rFonts w:ascii="Arial" w:hAnsi="Arial" w:cs="Arial"/>
        </w:rPr>
        <w:t xml:space="preserve">stručno osposobljavanje </w:t>
      </w:r>
      <w:r w:rsidR="007603D6" w:rsidRPr="00EC664B">
        <w:rPr>
          <w:rFonts w:ascii="Arial" w:hAnsi="Arial" w:cs="Arial"/>
        </w:rPr>
        <w:t xml:space="preserve">za </w:t>
      </w:r>
      <w:r w:rsidRPr="00EC664B">
        <w:rPr>
          <w:rFonts w:ascii="Arial" w:hAnsi="Arial" w:cs="Arial"/>
        </w:rPr>
        <w:t>osobe: visoke stručne spreme ( VSS ), više stručne spreme ( VŠS )</w:t>
      </w:r>
      <w:r w:rsidR="00A336B6" w:rsidRPr="00EC664B">
        <w:rPr>
          <w:rFonts w:ascii="Arial" w:hAnsi="Arial" w:cs="Arial"/>
        </w:rPr>
        <w:t xml:space="preserve"> </w:t>
      </w:r>
      <w:r w:rsidRPr="00EC664B">
        <w:rPr>
          <w:rFonts w:ascii="Arial" w:hAnsi="Arial" w:cs="Arial"/>
        </w:rPr>
        <w:t>i srednje stručne spreme ( SSS ),</w:t>
      </w:r>
      <w:r w:rsidR="00D426D7" w:rsidRPr="00EC664B">
        <w:rPr>
          <w:rFonts w:ascii="Arial" w:hAnsi="Arial" w:cs="Arial"/>
        </w:rPr>
        <w:t xml:space="preserve"> </w:t>
      </w:r>
      <w:r w:rsidR="00A336B6" w:rsidRPr="00EC664B">
        <w:rPr>
          <w:rFonts w:ascii="Arial" w:hAnsi="Arial" w:cs="Arial"/>
        </w:rPr>
        <w:t>bez radnog iskustva u struci</w:t>
      </w:r>
      <w:r w:rsidRPr="00EC664B">
        <w:rPr>
          <w:rFonts w:ascii="Arial" w:hAnsi="Arial" w:cs="Arial"/>
        </w:rPr>
        <w:t>.</w:t>
      </w:r>
    </w:p>
    <w:p w14:paraId="5A3F430E" w14:textId="77777777" w:rsidR="00ED0CC3" w:rsidRPr="00EC664B" w:rsidRDefault="007A74A0" w:rsidP="00ED0CC3">
      <w:pPr>
        <w:pStyle w:val="body"/>
        <w:rPr>
          <w:rFonts w:ascii="Arial" w:hAnsi="Arial" w:cs="Arial"/>
          <w:b/>
        </w:rPr>
      </w:pPr>
      <w:r w:rsidRPr="00EC664B">
        <w:rPr>
          <w:rFonts w:ascii="Arial" w:hAnsi="Arial" w:cs="Arial"/>
          <w:b/>
        </w:rPr>
        <w:t>4.</w:t>
      </w:r>
      <w:r w:rsidR="00ED0CC3" w:rsidRPr="00EC664B">
        <w:rPr>
          <w:rFonts w:ascii="Arial" w:hAnsi="Arial" w:cs="Arial"/>
          <w:b/>
        </w:rPr>
        <w:t>KORISNICI</w:t>
      </w:r>
    </w:p>
    <w:p w14:paraId="47FC56BD" w14:textId="77777777" w:rsidR="008F046E" w:rsidRPr="00EC664B" w:rsidRDefault="007A74A0" w:rsidP="00721905">
      <w:pPr>
        <w:jc w:val="both"/>
        <w:rPr>
          <w:rFonts w:ascii="Arial" w:hAnsi="Arial" w:cs="Arial"/>
          <w:b/>
          <w:iCs/>
          <w:color w:val="auto"/>
        </w:rPr>
      </w:pPr>
      <w:r w:rsidRPr="00EC664B">
        <w:rPr>
          <w:rFonts w:ascii="Arial" w:hAnsi="Arial" w:cs="Arial"/>
          <w:b/>
          <w:iCs/>
          <w:color w:val="auto"/>
        </w:rPr>
        <w:t>4.1.</w:t>
      </w:r>
      <w:r w:rsidR="00ED0CC3" w:rsidRPr="00EC664B">
        <w:rPr>
          <w:rFonts w:ascii="Arial" w:hAnsi="Arial" w:cs="Arial"/>
          <w:b/>
          <w:iCs/>
          <w:color w:val="auto"/>
        </w:rPr>
        <w:t>Poslodavci</w:t>
      </w:r>
    </w:p>
    <w:p w14:paraId="369864A8" w14:textId="77777777" w:rsidR="008F046E" w:rsidRPr="00EC664B" w:rsidRDefault="008F046E" w:rsidP="00721905">
      <w:pPr>
        <w:jc w:val="both"/>
        <w:rPr>
          <w:rFonts w:ascii="Arial" w:hAnsi="Arial" w:cs="Arial"/>
          <w:iCs/>
          <w:color w:val="auto"/>
        </w:rPr>
      </w:pPr>
    </w:p>
    <w:p w14:paraId="0F5A4C43" w14:textId="77777777" w:rsidR="00721905" w:rsidRPr="00EC664B" w:rsidRDefault="00721905" w:rsidP="00AC62D1">
      <w:pPr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>Korisnici Programa su poslodavci registrovani u Tuzlanskom kantonu, koji redovno izmiruju obaveze po osnovu poreza i doprinosa, te oni koji imaju potpisan sporazum sa Poreznom upravom Federacije BiH o izmirenju duga po osnovu doprinosa, ka</w:t>
      </w:r>
      <w:r w:rsidR="00ED0CC3" w:rsidRPr="00EC664B">
        <w:rPr>
          <w:rFonts w:ascii="Arial" w:hAnsi="Arial" w:cs="Arial"/>
          <w:iCs/>
          <w:color w:val="auto"/>
        </w:rPr>
        <w:t>o i oni na koje se odnosi Zakon</w:t>
      </w:r>
      <w:r w:rsidRPr="00EC664B">
        <w:rPr>
          <w:rFonts w:ascii="Arial" w:hAnsi="Arial" w:cs="Arial"/>
          <w:iCs/>
          <w:color w:val="auto"/>
        </w:rPr>
        <w:t xml:space="preserve"> o finansijskoj konsolidaciji.</w:t>
      </w:r>
    </w:p>
    <w:p w14:paraId="162C67E8" w14:textId="77777777" w:rsidR="00721905" w:rsidRPr="00EC664B" w:rsidRDefault="00721905" w:rsidP="00721905">
      <w:pPr>
        <w:jc w:val="both"/>
        <w:rPr>
          <w:rFonts w:ascii="Arial" w:hAnsi="Arial" w:cs="Arial"/>
          <w:iCs/>
          <w:color w:val="auto"/>
        </w:rPr>
      </w:pPr>
    </w:p>
    <w:p w14:paraId="409AE049" w14:textId="77777777" w:rsidR="00721905" w:rsidRPr="00EC664B" w:rsidRDefault="00721905" w:rsidP="00ED0CC3">
      <w:pPr>
        <w:ind w:firstLine="720"/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>U Programu ne mogu učestvovati:</w:t>
      </w:r>
    </w:p>
    <w:p w14:paraId="109B226B" w14:textId="77777777" w:rsidR="00721905" w:rsidRPr="00EC664B" w:rsidRDefault="00721905" w:rsidP="00721905">
      <w:pPr>
        <w:jc w:val="both"/>
        <w:rPr>
          <w:rFonts w:ascii="Arial" w:hAnsi="Arial" w:cs="Arial"/>
          <w:b/>
          <w:iCs/>
          <w:color w:val="auto"/>
        </w:rPr>
      </w:pPr>
    </w:p>
    <w:p w14:paraId="2A842ACE" w14:textId="77777777" w:rsidR="008F046E" w:rsidRPr="00EC664B" w:rsidRDefault="008F046E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>poslodavci koji su koristili kreditna ili bespovratna sredstva iz poticajnih mjera Fed</w:t>
      </w:r>
      <w:r w:rsidR="00AF6A1B" w:rsidRPr="00EC664B">
        <w:rPr>
          <w:rFonts w:ascii="Arial" w:hAnsi="Arial" w:cs="Arial"/>
          <w:iCs/>
          <w:color w:val="auto"/>
        </w:rPr>
        <w:t>eralnog zavoda za zapošljavanje/</w:t>
      </w:r>
      <w:r w:rsidRPr="00EC664B">
        <w:rPr>
          <w:rFonts w:ascii="Arial" w:hAnsi="Arial" w:cs="Arial"/>
          <w:iCs/>
          <w:color w:val="auto"/>
        </w:rPr>
        <w:t xml:space="preserve">Službe a nisu ispoštovali obaveze u skladu sa zaključenim ugovorom, </w:t>
      </w:r>
    </w:p>
    <w:p w14:paraId="2B6AE2B3" w14:textId="77777777" w:rsidR="00721905" w:rsidRPr="00EC664B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>poslodavci koji nemaju zaposlenika prijavljenih na jedinstveni porezni sistem,</w:t>
      </w:r>
    </w:p>
    <w:p w14:paraId="3E87B9E7" w14:textId="718B40F7" w:rsidR="00721905" w:rsidRPr="00EC664B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>poslodavci kod kojih je evidentiran  „rad na crno“, od strane Kantonalne uprav</w:t>
      </w:r>
      <w:r w:rsidR="004E319B" w:rsidRPr="00EC664B">
        <w:rPr>
          <w:rFonts w:ascii="Arial" w:hAnsi="Arial" w:cs="Arial"/>
          <w:iCs/>
          <w:color w:val="auto"/>
        </w:rPr>
        <w:t>e za inspekcijske poslove u 2020</w:t>
      </w:r>
      <w:r w:rsidRPr="00EC664B">
        <w:rPr>
          <w:rFonts w:ascii="Arial" w:hAnsi="Arial" w:cs="Arial"/>
          <w:iCs/>
          <w:color w:val="auto"/>
        </w:rPr>
        <w:t>.godini,</w:t>
      </w:r>
    </w:p>
    <w:p w14:paraId="77F3BAB1" w14:textId="77777777" w:rsidR="00721905" w:rsidRPr="00EC664B" w:rsidRDefault="00AF6A1B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>poslodavci koji</w:t>
      </w:r>
      <w:r w:rsidR="00721905" w:rsidRPr="00EC664B">
        <w:rPr>
          <w:rFonts w:ascii="Arial" w:hAnsi="Arial" w:cs="Arial"/>
          <w:iCs/>
          <w:color w:val="auto"/>
        </w:rPr>
        <w:t xml:space="preserve"> ne izmiruju redovno obaveze po osnovu poreza i doprinosa.</w:t>
      </w:r>
    </w:p>
    <w:p w14:paraId="5C4E0818" w14:textId="77777777" w:rsidR="00ED0CC3" w:rsidRPr="00EC664B" w:rsidRDefault="00ED0CC3" w:rsidP="00ED0CC3">
      <w:pPr>
        <w:widowControl/>
        <w:jc w:val="both"/>
        <w:rPr>
          <w:rFonts w:ascii="Arial" w:hAnsi="Arial" w:cs="Arial"/>
          <w:iCs/>
          <w:color w:val="auto"/>
        </w:rPr>
      </w:pPr>
    </w:p>
    <w:p w14:paraId="38995ADC" w14:textId="68CC86C6" w:rsidR="00ED0CC3" w:rsidRPr="00EC664B" w:rsidRDefault="00ED0CC3" w:rsidP="00AC62D1">
      <w:pPr>
        <w:widowControl/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 xml:space="preserve">Poslodavcu se neće sufinansirati zapošljavanje osoba koje je već zapošljavao, </w:t>
      </w:r>
      <w:r w:rsidR="00EB6A51" w:rsidRPr="00EC664B">
        <w:rPr>
          <w:rFonts w:ascii="Arial" w:hAnsi="Arial" w:cs="Arial"/>
          <w:iCs/>
          <w:color w:val="auto"/>
        </w:rPr>
        <w:t xml:space="preserve">ne </w:t>
      </w:r>
      <w:r w:rsidRPr="00EC664B">
        <w:rPr>
          <w:rFonts w:ascii="Arial" w:hAnsi="Arial" w:cs="Arial"/>
          <w:iCs/>
          <w:color w:val="auto"/>
        </w:rPr>
        <w:t xml:space="preserve">koristeći sredstva </w:t>
      </w:r>
      <w:r w:rsidR="00AC62D1" w:rsidRPr="00EC664B">
        <w:rPr>
          <w:rFonts w:ascii="Arial" w:hAnsi="Arial" w:cs="Arial"/>
          <w:iCs/>
          <w:color w:val="auto"/>
        </w:rPr>
        <w:t xml:space="preserve">iz poticajnih mjera Federalnog zavoda za zapošljavane (u daljem tekstu FZZZ) ili </w:t>
      </w:r>
      <w:r w:rsidRPr="00EC664B">
        <w:rPr>
          <w:rFonts w:ascii="Arial" w:hAnsi="Arial" w:cs="Arial"/>
          <w:iCs/>
          <w:color w:val="auto"/>
        </w:rPr>
        <w:t>Službe, a kojima je prestao radni odnos</w:t>
      </w:r>
      <w:r w:rsidR="00EB6A51" w:rsidRPr="00EC664B">
        <w:rPr>
          <w:rFonts w:ascii="Arial" w:hAnsi="Arial" w:cs="Arial"/>
          <w:iCs/>
          <w:color w:val="auto"/>
        </w:rPr>
        <w:t xml:space="preserve"> kod tog poslodavca u poslednjih 12 mjeseci prije dana po</w:t>
      </w:r>
      <w:r w:rsidR="00AC62D1" w:rsidRPr="00EC664B">
        <w:rPr>
          <w:rFonts w:ascii="Arial" w:hAnsi="Arial" w:cs="Arial"/>
          <w:iCs/>
          <w:color w:val="auto"/>
        </w:rPr>
        <w:t>dnošenja prijave na Javni poziv, osim za mjere „Zapošljavanja Roma“</w:t>
      </w:r>
      <w:r w:rsidR="005F319A" w:rsidRPr="00EC664B">
        <w:rPr>
          <w:rFonts w:ascii="Arial" w:hAnsi="Arial" w:cs="Arial"/>
          <w:iCs/>
          <w:color w:val="auto"/>
        </w:rPr>
        <w:t xml:space="preserve"> i</w:t>
      </w:r>
      <w:r w:rsidR="00AC62D1" w:rsidRPr="00EC664B">
        <w:rPr>
          <w:rFonts w:ascii="Arial" w:hAnsi="Arial" w:cs="Arial"/>
          <w:iCs/>
          <w:color w:val="auto"/>
        </w:rPr>
        <w:t xml:space="preserve"> </w:t>
      </w:r>
      <w:r w:rsidR="005F319A" w:rsidRPr="00EC664B">
        <w:rPr>
          <w:rFonts w:ascii="Arial" w:hAnsi="Arial" w:cs="Arial"/>
          <w:iCs/>
          <w:color w:val="auto"/>
        </w:rPr>
        <w:t>„Zapošljavanje članova porodice u kojoj ni jedan član porodice nije zaposlen“</w:t>
      </w:r>
    </w:p>
    <w:p w14:paraId="095B4F0C" w14:textId="77777777" w:rsidR="008F4EBF" w:rsidRPr="00EC664B" w:rsidRDefault="008F4EBF" w:rsidP="00AC62D1">
      <w:pPr>
        <w:widowControl/>
        <w:jc w:val="both"/>
        <w:rPr>
          <w:rFonts w:ascii="Arial" w:hAnsi="Arial" w:cs="Arial"/>
          <w:iCs/>
          <w:color w:val="auto"/>
        </w:rPr>
      </w:pPr>
    </w:p>
    <w:p w14:paraId="6E3F711A" w14:textId="77777777" w:rsidR="00EB6A51" w:rsidRPr="00EC664B" w:rsidRDefault="00EB6A51" w:rsidP="00ED0CC3">
      <w:pPr>
        <w:widowControl/>
        <w:jc w:val="both"/>
        <w:rPr>
          <w:rFonts w:ascii="Arial" w:hAnsi="Arial" w:cs="Arial"/>
          <w:iCs/>
          <w:color w:val="auto"/>
        </w:rPr>
      </w:pPr>
    </w:p>
    <w:p w14:paraId="12E2E1B8" w14:textId="705D473A" w:rsidR="00AC62D1" w:rsidRPr="00EC664B" w:rsidRDefault="00EB6A51" w:rsidP="00AC62D1">
      <w:pPr>
        <w:widowControl/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>Poslodavcu se neće sufinansirati zapošljavanje o</w:t>
      </w:r>
      <w:r w:rsidR="00A517EC" w:rsidRPr="00EC664B">
        <w:rPr>
          <w:rFonts w:ascii="Arial" w:hAnsi="Arial" w:cs="Arial"/>
          <w:iCs/>
          <w:color w:val="auto"/>
        </w:rPr>
        <w:t xml:space="preserve">soba koje je već zapošljavao, </w:t>
      </w:r>
      <w:r w:rsidRPr="00EC664B">
        <w:rPr>
          <w:rFonts w:ascii="Arial" w:hAnsi="Arial" w:cs="Arial"/>
          <w:iCs/>
          <w:color w:val="auto"/>
        </w:rPr>
        <w:t xml:space="preserve"> koristeći sredstva iz</w:t>
      </w:r>
      <w:r w:rsidR="00AC62D1" w:rsidRPr="00EC664B">
        <w:rPr>
          <w:rFonts w:ascii="Arial" w:hAnsi="Arial" w:cs="Arial"/>
          <w:iCs/>
          <w:color w:val="auto"/>
        </w:rPr>
        <w:t xml:space="preserve"> poticajnih mjera FZZZ ili Službe</w:t>
      </w:r>
      <w:r w:rsidRPr="00EC664B">
        <w:rPr>
          <w:rFonts w:ascii="Arial" w:hAnsi="Arial" w:cs="Arial"/>
          <w:iCs/>
          <w:color w:val="auto"/>
        </w:rPr>
        <w:t>, a kojima je prestao radni odnos kod tog poslodavca u poslednja 24 mjeseca prije dana po</w:t>
      </w:r>
      <w:r w:rsidR="00AC62D1" w:rsidRPr="00EC664B">
        <w:rPr>
          <w:rFonts w:ascii="Arial" w:hAnsi="Arial" w:cs="Arial"/>
          <w:iCs/>
          <w:color w:val="auto"/>
        </w:rPr>
        <w:t>dnošenja prijave na Javni poziv, os</w:t>
      </w:r>
      <w:r w:rsidR="00C80630">
        <w:rPr>
          <w:rFonts w:ascii="Arial" w:hAnsi="Arial" w:cs="Arial"/>
          <w:iCs/>
          <w:color w:val="auto"/>
        </w:rPr>
        <w:t>im za mjere „Zapošljavanja Roma“</w:t>
      </w:r>
      <w:r w:rsidR="00C80630" w:rsidRPr="00C80630">
        <w:rPr>
          <w:rFonts w:ascii="Arial" w:hAnsi="Arial" w:cs="Arial"/>
          <w:iCs/>
          <w:color w:val="auto"/>
        </w:rPr>
        <w:t xml:space="preserve"> </w:t>
      </w:r>
      <w:r w:rsidR="00C80630" w:rsidRPr="00EC664B">
        <w:rPr>
          <w:rFonts w:ascii="Arial" w:hAnsi="Arial" w:cs="Arial"/>
          <w:iCs/>
          <w:color w:val="auto"/>
        </w:rPr>
        <w:t>i „Zapošljavanje članova porodice u kojoj ni jedan član porodice nije zaposlen“</w:t>
      </w:r>
      <w:r w:rsidR="00C80630">
        <w:rPr>
          <w:rFonts w:ascii="Arial" w:hAnsi="Arial" w:cs="Arial"/>
          <w:iCs/>
          <w:color w:val="auto"/>
        </w:rPr>
        <w:t>.“</w:t>
      </w:r>
      <w:r w:rsidR="00AC62D1" w:rsidRPr="00EC664B">
        <w:rPr>
          <w:rFonts w:ascii="Arial" w:hAnsi="Arial" w:cs="Arial"/>
          <w:iCs/>
          <w:color w:val="auto"/>
        </w:rPr>
        <w:t xml:space="preserve"> </w:t>
      </w:r>
    </w:p>
    <w:p w14:paraId="24F9F948" w14:textId="77777777" w:rsidR="00EB6A51" w:rsidRPr="00EC664B" w:rsidRDefault="00AC62D1" w:rsidP="00EB6A51">
      <w:pPr>
        <w:widowControl/>
        <w:ind w:firstLine="720"/>
        <w:jc w:val="both"/>
        <w:rPr>
          <w:rFonts w:ascii="Arial" w:hAnsi="Arial" w:cs="Arial"/>
          <w:iCs/>
          <w:color w:val="auto"/>
        </w:rPr>
      </w:pPr>
      <w:r w:rsidRPr="00EC664B">
        <w:rPr>
          <w:rFonts w:ascii="Arial" w:hAnsi="Arial" w:cs="Arial"/>
          <w:iCs/>
          <w:color w:val="auto"/>
        </w:rPr>
        <w:t xml:space="preserve"> </w:t>
      </w:r>
    </w:p>
    <w:p w14:paraId="3C4B6108" w14:textId="77777777" w:rsidR="00ED0CC3" w:rsidRPr="00EC664B" w:rsidRDefault="007A74A0" w:rsidP="00ED0CC3">
      <w:pPr>
        <w:widowControl/>
        <w:jc w:val="both"/>
        <w:rPr>
          <w:rFonts w:ascii="Arial" w:hAnsi="Arial" w:cs="Arial"/>
          <w:b/>
          <w:iCs/>
          <w:color w:val="auto"/>
        </w:rPr>
      </w:pPr>
      <w:r w:rsidRPr="00EC664B">
        <w:rPr>
          <w:rFonts w:ascii="Arial" w:hAnsi="Arial" w:cs="Arial"/>
          <w:b/>
          <w:iCs/>
          <w:color w:val="auto"/>
        </w:rPr>
        <w:t>4.2.</w:t>
      </w:r>
      <w:r w:rsidR="00ED0CC3" w:rsidRPr="00EC664B">
        <w:rPr>
          <w:rFonts w:ascii="Arial" w:hAnsi="Arial" w:cs="Arial"/>
          <w:b/>
          <w:iCs/>
          <w:color w:val="auto"/>
        </w:rPr>
        <w:t>Nezaposlene osobe</w:t>
      </w:r>
    </w:p>
    <w:p w14:paraId="32D64733" w14:textId="77777777" w:rsidR="008F046E" w:rsidRPr="00EC664B" w:rsidRDefault="008F046E" w:rsidP="007A74A0">
      <w:pPr>
        <w:pStyle w:val="body"/>
        <w:rPr>
          <w:rFonts w:ascii="Arial" w:hAnsi="Arial" w:cs="Arial"/>
        </w:rPr>
      </w:pPr>
      <w:r w:rsidRPr="00EC664B">
        <w:rPr>
          <w:rFonts w:ascii="Arial" w:hAnsi="Arial" w:cs="Arial"/>
        </w:rPr>
        <w:t>Korisnici Programa su nezaposlene osobe određene ciljnim grupama, pri</w:t>
      </w:r>
      <w:r w:rsidR="009D58F8" w:rsidRPr="00EC664B">
        <w:rPr>
          <w:rFonts w:ascii="Arial" w:hAnsi="Arial" w:cs="Arial"/>
        </w:rPr>
        <w:t>javljene na evidenciju</w:t>
      </w:r>
      <w:r w:rsidR="00EB6A51" w:rsidRPr="00EC664B">
        <w:rPr>
          <w:rFonts w:ascii="Arial" w:hAnsi="Arial" w:cs="Arial"/>
        </w:rPr>
        <w:t xml:space="preserve"> nezaposlenih</w:t>
      </w:r>
      <w:r w:rsidR="009D58F8" w:rsidRPr="00EC664B">
        <w:rPr>
          <w:rFonts w:ascii="Arial" w:hAnsi="Arial" w:cs="Arial"/>
        </w:rPr>
        <w:t xml:space="preserve"> Službe</w:t>
      </w:r>
      <w:r w:rsidRPr="00EC664B">
        <w:rPr>
          <w:rFonts w:ascii="Arial" w:hAnsi="Arial" w:cs="Arial"/>
        </w:rPr>
        <w:t>, prije objave javnog poziva.</w:t>
      </w:r>
    </w:p>
    <w:p w14:paraId="61763A74" w14:textId="77777777" w:rsidR="008F046E" w:rsidRPr="00EC664B" w:rsidRDefault="007A74A0" w:rsidP="00EB6A51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5.</w:t>
      </w:r>
      <w:r w:rsidR="006D0038" w:rsidRPr="00EC664B">
        <w:rPr>
          <w:rFonts w:ascii="Arial" w:hAnsi="Arial" w:cs="Arial"/>
          <w:b/>
          <w:color w:val="auto"/>
          <w:lang w:val="bs-Latn-BA"/>
        </w:rPr>
        <w:t>PO</w:t>
      </w:r>
      <w:r w:rsidR="00D12FC5" w:rsidRPr="00EC664B">
        <w:rPr>
          <w:rFonts w:ascii="Arial" w:hAnsi="Arial" w:cs="Arial"/>
          <w:b/>
          <w:color w:val="auto"/>
          <w:lang w:val="bs-Latn-BA"/>
        </w:rPr>
        <w:t>T</w:t>
      </w:r>
      <w:r w:rsidR="00EB6A51" w:rsidRPr="00EC664B">
        <w:rPr>
          <w:rFonts w:ascii="Arial" w:hAnsi="Arial" w:cs="Arial"/>
          <w:b/>
          <w:color w:val="auto"/>
          <w:lang w:val="bs-Latn-BA"/>
        </w:rPr>
        <w:t>ICAJNE MJERE</w:t>
      </w:r>
    </w:p>
    <w:p w14:paraId="0FAD668F" w14:textId="77777777" w:rsidR="00EB6A51" w:rsidRPr="00EC664B" w:rsidRDefault="00EB6A51" w:rsidP="00EB6A51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A443D71" w14:textId="77777777" w:rsidR="008F046E" w:rsidRPr="00EC664B" w:rsidRDefault="008F046E" w:rsidP="00E7142A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Programom su predviđene sljedeće mjere:</w:t>
      </w:r>
    </w:p>
    <w:p w14:paraId="76F5C215" w14:textId="77777777" w:rsidR="00D958D9" w:rsidRPr="00EC664B" w:rsidRDefault="00D958D9" w:rsidP="008F046E">
      <w:pPr>
        <w:tabs>
          <w:tab w:val="left" w:pos="303"/>
        </w:tabs>
        <w:ind w:left="284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4D239C02" w14:textId="77777777" w:rsidR="008F046E" w:rsidRPr="00EC664B" w:rsidRDefault="007A74A0" w:rsidP="008F046E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5.1.</w:t>
      </w:r>
      <w:r w:rsidR="00EB6A51" w:rsidRPr="00EC664B">
        <w:rPr>
          <w:rFonts w:ascii="Arial" w:hAnsi="Arial" w:cs="Arial"/>
          <w:b/>
          <w:color w:val="auto"/>
          <w:lang w:val="bs-Latn-BA"/>
        </w:rPr>
        <w:t>Zapošljavanje mladih</w:t>
      </w:r>
    </w:p>
    <w:p w14:paraId="6A24E6A5" w14:textId="77777777" w:rsidR="008F046E" w:rsidRPr="00EC664B" w:rsidRDefault="008F046E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24B133B1" w14:textId="4201B721" w:rsidR="008F046E" w:rsidRPr="00EC664B" w:rsidRDefault="008F046E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Zapošljavanje mladih </w:t>
      </w:r>
      <w:r w:rsidR="00D958D9" w:rsidRPr="00EC664B">
        <w:rPr>
          <w:rFonts w:ascii="Arial" w:hAnsi="Arial" w:cs="Arial"/>
          <w:color w:val="auto"/>
          <w:lang w:val="bs-Latn-BA"/>
        </w:rPr>
        <w:t xml:space="preserve">nezaposlenih osoba, </w:t>
      </w:r>
      <w:r w:rsidRPr="00EC664B">
        <w:rPr>
          <w:rFonts w:ascii="Arial" w:hAnsi="Arial" w:cs="Arial"/>
          <w:color w:val="auto"/>
          <w:lang w:val="bs-Latn-BA"/>
        </w:rPr>
        <w:t>starosti do 3</w:t>
      </w:r>
      <w:r w:rsidR="00B64C36" w:rsidRPr="00EC664B">
        <w:rPr>
          <w:rFonts w:ascii="Arial" w:hAnsi="Arial" w:cs="Arial"/>
          <w:color w:val="auto"/>
          <w:lang w:val="bs-Latn-BA"/>
        </w:rPr>
        <w:t>0</w:t>
      </w:r>
      <w:r w:rsidRPr="00EC664B">
        <w:rPr>
          <w:rFonts w:ascii="Arial" w:hAnsi="Arial" w:cs="Arial"/>
          <w:color w:val="auto"/>
          <w:lang w:val="bs-Latn-BA"/>
        </w:rPr>
        <w:t xml:space="preserve"> </w:t>
      </w:r>
      <w:bookmarkStart w:id="1" w:name="_Hlk50455625"/>
      <w:r w:rsidRPr="00EC664B">
        <w:rPr>
          <w:rFonts w:ascii="Arial" w:hAnsi="Arial" w:cs="Arial"/>
          <w:color w:val="auto"/>
          <w:lang w:val="bs-Latn-BA"/>
        </w:rPr>
        <w:t>go</w:t>
      </w:r>
      <w:r w:rsidR="00903419" w:rsidRPr="00EC664B">
        <w:rPr>
          <w:rFonts w:ascii="Arial" w:hAnsi="Arial" w:cs="Arial"/>
          <w:color w:val="auto"/>
          <w:lang w:val="bs-Latn-BA"/>
        </w:rPr>
        <w:t xml:space="preserve">dina </w:t>
      </w:r>
      <w:r w:rsidR="00903419" w:rsidRPr="00EC664B">
        <w:rPr>
          <w:color w:val="auto"/>
        </w:rPr>
        <w:t xml:space="preserve"> </w:t>
      </w:r>
      <w:r w:rsidR="00903419" w:rsidRPr="00EC664B">
        <w:rPr>
          <w:rFonts w:ascii="Arial" w:hAnsi="Arial" w:cs="Arial"/>
          <w:color w:val="auto"/>
          <w:lang w:val="bs-Latn-BA"/>
        </w:rPr>
        <w:t>bez obzira na stručnu spremu</w:t>
      </w:r>
      <w:r w:rsidR="003A2A95" w:rsidRPr="00EC664B">
        <w:rPr>
          <w:rFonts w:ascii="Arial" w:hAnsi="Arial" w:cs="Arial"/>
          <w:color w:val="auto"/>
          <w:lang w:val="bs-Latn-BA"/>
        </w:rPr>
        <w:t xml:space="preserve"> i</w:t>
      </w:r>
      <w:r w:rsidR="00903419" w:rsidRPr="00EC664B">
        <w:rPr>
          <w:rFonts w:ascii="Arial" w:hAnsi="Arial" w:cs="Arial"/>
          <w:color w:val="auto"/>
          <w:lang w:val="bs-Latn-BA"/>
        </w:rPr>
        <w:t xml:space="preserve"> radno iskustvo</w:t>
      </w:r>
      <w:r w:rsidR="00D958D9" w:rsidRPr="00EC664B">
        <w:rPr>
          <w:rFonts w:ascii="Arial" w:hAnsi="Arial" w:cs="Arial"/>
          <w:color w:val="auto"/>
          <w:lang w:val="bs-Latn-BA"/>
        </w:rPr>
        <w:t xml:space="preserve"> uz zasnivanje radnog odnosa na period od 12 mjeseci.</w:t>
      </w:r>
    </w:p>
    <w:p w14:paraId="3D18C86B" w14:textId="77777777" w:rsidR="00EB6A51" w:rsidRPr="00EC664B" w:rsidRDefault="00EB6A51" w:rsidP="00EB6A51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bookmarkEnd w:id="1"/>
    <w:p w14:paraId="3C1E04F8" w14:textId="77777777" w:rsidR="00D25B30" w:rsidRPr="00EC664B" w:rsidRDefault="00D25B30" w:rsidP="00EB6A51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</w:p>
    <w:p w14:paraId="66B16C3E" w14:textId="77777777" w:rsidR="00D958D9" w:rsidRPr="00EC664B" w:rsidRDefault="007A74A0" w:rsidP="00EB6A51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5.2.</w:t>
      </w:r>
      <w:r w:rsidR="00B16183" w:rsidRPr="00EC664B">
        <w:rPr>
          <w:rFonts w:ascii="Arial" w:hAnsi="Arial" w:cs="Arial"/>
          <w:b/>
          <w:color w:val="auto"/>
          <w:lang w:val="bs-Latn-BA"/>
        </w:rPr>
        <w:t>Zapošljavanje Roma</w:t>
      </w:r>
    </w:p>
    <w:p w14:paraId="3F9271AC" w14:textId="77777777" w:rsidR="00B16183" w:rsidRPr="00EC664B" w:rsidRDefault="00B16183" w:rsidP="00B16183">
      <w:pPr>
        <w:pStyle w:val="ListParagraph"/>
        <w:tabs>
          <w:tab w:val="left" w:pos="303"/>
        </w:tabs>
        <w:ind w:left="644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01FA395" w14:textId="77777777" w:rsidR="00D958D9" w:rsidRPr="00EC664B" w:rsidRDefault="00EB6A51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Zapošljavanje osoba r</w:t>
      </w:r>
      <w:r w:rsidR="00B16183" w:rsidRPr="00EC664B">
        <w:rPr>
          <w:rFonts w:ascii="Arial" w:hAnsi="Arial" w:cs="Arial"/>
          <w:color w:val="auto"/>
          <w:lang w:val="bs-Latn-BA"/>
        </w:rPr>
        <w:t>omske nacionalnosti, bez obzira na starost i stručnu spremu, uz zasnivanje radnog odnosa na period od 12 mjeseci</w:t>
      </w:r>
      <w:r w:rsidRPr="00EC664B">
        <w:rPr>
          <w:rFonts w:ascii="Arial" w:hAnsi="Arial" w:cs="Arial"/>
          <w:color w:val="auto"/>
          <w:lang w:val="bs-Latn-BA"/>
        </w:rPr>
        <w:t>.</w:t>
      </w:r>
    </w:p>
    <w:p w14:paraId="08D36BA4" w14:textId="77777777" w:rsidR="00EB6A51" w:rsidRPr="00EC664B" w:rsidRDefault="00EB6A51" w:rsidP="00EB6A51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B746503" w14:textId="019D972D" w:rsidR="00D95848" w:rsidRPr="00EC664B" w:rsidRDefault="007A74A0" w:rsidP="00EB6A51">
      <w:pPr>
        <w:pStyle w:val="body"/>
        <w:rPr>
          <w:rFonts w:ascii="Arial" w:hAnsi="Arial" w:cs="Arial"/>
          <w:b/>
        </w:rPr>
      </w:pPr>
      <w:r w:rsidRPr="00EC664B">
        <w:rPr>
          <w:rFonts w:ascii="Arial" w:hAnsi="Arial" w:cs="Arial"/>
          <w:b/>
        </w:rPr>
        <w:t>5.</w:t>
      </w:r>
      <w:r w:rsidR="007603D6" w:rsidRPr="00EC664B">
        <w:rPr>
          <w:rFonts w:ascii="Arial" w:hAnsi="Arial" w:cs="Arial"/>
          <w:b/>
        </w:rPr>
        <w:t>3</w:t>
      </w:r>
      <w:r w:rsidRPr="00EC664B">
        <w:rPr>
          <w:rFonts w:ascii="Arial" w:hAnsi="Arial" w:cs="Arial"/>
          <w:b/>
        </w:rPr>
        <w:t>.</w:t>
      </w:r>
      <w:r w:rsidR="00D95848" w:rsidRPr="00EC664B">
        <w:rPr>
          <w:rFonts w:ascii="Arial" w:hAnsi="Arial" w:cs="Arial"/>
          <w:b/>
        </w:rPr>
        <w:t>Zapošljavanje članova porodice u kojoj ni jedan član poro</w:t>
      </w:r>
      <w:r w:rsidR="009D58F8" w:rsidRPr="00EC664B">
        <w:rPr>
          <w:rFonts w:ascii="Arial" w:hAnsi="Arial" w:cs="Arial"/>
          <w:b/>
        </w:rPr>
        <w:t>dice nije zaposlen</w:t>
      </w:r>
    </w:p>
    <w:p w14:paraId="61ABC451" w14:textId="0648425D" w:rsidR="00A7350B" w:rsidRPr="00EC664B" w:rsidRDefault="00D95848" w:rsidP="00081E0C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Zapošljavanje nezaposlenih osoba – članova poro</w:t>
      </w:r>
      <w:r w:rsidR="001C210F" w:rsidRPr="00EC664B">
        <w:rPr>
          <w:rFonts w:ascii="Arial" w:hAnsi="Arial" w:cs="Arial"/>
          <w:color w:val="auto"/>
          <w:lang w:val="bs-Latn-BA"/>
        </w:rPr>
        <w:t>dice u kojoj ni jedan član poro</w:t>
      </w:r>
      <w:r w:rsidR="009D58F8" w:rsidRPr="00EC664B">
        <w:rPr>
          <w:rFonts w:ascii="Arial" w:hAnsi="Arial" w:cs="Arial"/>
          <w:color w:val="auto"/>
          <w:lang w:val="bs-Latn-BA"/>
        </w:rPr>
        <w:t>dice nije zaposlen</w:t>
      </w:r>
      <w:r w:rsidR="004E319B" w:rsidRPr="00EC664B">
        <w:rPr>
          <w:rFonts w:ascii="Arial" w:hAnsi="Arial" w:cs="Arial"/>
          <w:color w:val="auto"/>
          <w:lang w:val="bs-Latn-BA"/>
        </w:rPr>
        <w:t xml:space="preserve"> niti je penzioner</w:t>
      </w:r>
      <w:r w:rsidRPr="00EC664B">
        <w:rPr>
          <w:rFonts w:ascii="Arial" w:hAnsi="Arial" w:cs="Arial"/>
          <w:color w:val="auto"/>
          <w:lang w:val="bs-Latn-BA"/>
        </w:rPr>
        <w:t>, bez obzira na starost i stručnu spremu, uz zasnivanje radnog odnosa na period od 12 mjeseci.</w:t>
      </w:r>
    </w:p>
    <w:p w14:paraId="29903236" w14:textId="03271338" w:rsidR="00D95848" w:rsidRPr="00EC664B" w:rsidRDefault="007A74A0" w:rsidP="00EB6A51">
      <w:pPr>
        <w:pStyle w:val="body"/>
        <w:jc w:val="both"/>
        <w:rPr>
          <w:rFonts w:ascii="Arial" w:hAnsi="Arial" w:cs="Arial"/>
          <w:b/>
        </w:rPr>
      </w:pPr>
      <w:r w:rsidRPr="00EC664B">
        <w:rPr>
          <w:rFonts w:ascii="Arial" w:hAnsi="Arial" w:cs="Arial"/>
          <w:b/>
        </w:rPr>
        <w:t>5.</w:t>
      </w:r>
      <w:r w:rsidR="007603D6" w:rsidRPr="00EC664B">
        <w:rPr>
          <w:rFonts w:ascii="Arial" w:hAnsi="Arial" w:cs="Arial"/>
          <w:b/>
        </w:rPr>
        <w:t>4</w:t>
      </w:r>
      <w:r w:rsidRPr="00EC664B">
        <w:rPr>
          <w:rFonts w:ascii="Arial" w:hAnsi="Arial" w:cs="Arial"/>
          <w:b/>
        </w:rPr>
        <w:t>.</w:t>
      </w:r>
      <w:r w:rsidR="00D95848" w:rsidRPr="00EC664B">
        <w:rPr>
          <w:rFonts w:ascii="Arial" w:hAnsi="Arial" w:cs="Arial"/>
          <w:b/>
        </w:rPr>
        <w:t xml:space="preserve">Stručno osposobljavanje </w:t>
      </w:r>
    </w:p>
    <w:p w14:paraId="68874188" w14:textId="77777777" w:rsidR="00EB5A24" w:rsidRDefault="00D95848" w:rsidP="00967427">
      <w:pPr>
        <w:pStyle w:val="body"/>
        <w:jc w:val="both"/>
        <w:rPr>
          <w:rFonts w:ascii="Arial" w:hAnsi="Arial" w:cs="Arial"/>
        </w:rPr>
      </w:pPr>
      <w:r w:rsidRPr="00EC664B">
        <w:rPr>
          <w:rFonts w:ascii="Arial" w:hAnsi="Arial" w:cs="Arial"/>
        </w:rPr>
        <w:t>Stručno osp</w:t>
      </w:r>
      <w:r w:rsidR="004E319B" w:rsidRPr="00EC664B">
        <w:rPr>
          <w:rFonts w:ascii="Arial" w:hAnsi="Arial" w:cs="Arial"/>
        </w:rPr>
        <w:t xml:space="preserve">osobljavanje </w:t>
      </w:r>
      <w:r w:rsidRPr="00EC664B">
        <w:rPr>
          <w:rFonts w:ascii="Arial" w:hAnsi="Arial" w:cs="Arial"/>
        </w:rPr>
        <w:t>osoba</w:t>
      </w:r>
      <w:r w:rsidR="004E319B" w:rsidRPr="00EC664B">
        <w:rPr>
          <w:rFonts w:ascii="Arial" w:hAnsi="Arial" w:cs="Arial"/>
        </w:rPr>
        <w:t xml:space="preserve"> visoke stručne spreme ( VSS ), više stručne spreme ( VŠS ) i srednje stručne spreme ( SSS ), bez radnog iskustva u struci</w:t>
      </w:r>
      <w:r w:rsidRPr="00EC664B">
        <w:rPr>
          <w:rFonts w:ascii="Arial" w:hAnsi="Arial" w:cs="Arial"/>
        </w:rPr>
        <w:t xml:space="preserve"> </w:t>
      </w:r>
      <w:r w:rsidR="00C66FBA" w:rsidRPr="00EC664B">
        <w:rPr>
          <w:rFonts w:ascii="Arial" w:hAnsi="Arial" w:cs="Arial"/>
        </w:rPr>
        <w:t xml:space="preserve">koje ne </w:t>
      </w:r>
      <w:r w:rsidR="00EB6A51" w:rsidRPr="00EC664B">
        <w:rPr>
          <w:rFonts w:ascii="Arial" w:hAnsi="Arial" w:cs="Arial"/>
        </w:rPr>
        <w:t>pripadaju boračkoj populaciji (</w:t>
      </w:r>
      <w:r w:rsidR="00C66FBA" w:rsidRPr="00EC664B">
        <w:rPr>
          <w:rFonts w:ascii="Arial" w:hAnsi="Arial" w:cs="Arial"/>
        </w:rPr>
        <w:t>boračka populacija se izuzima, jer je u svakoj kalendarskoj godini, u prethod</w:t>
      </w:r>
      <w:r w:rsidR="004E319B" w:rsidRPr="00EC664B">
        <w:rPr>
          <w:rFonts w:ascii="Arial" w:hAnsi="Arial" w:cs="Arial"/>
        </w:rPr>
        <w:t>nih devet</w:t>
      </w:r>
      <w:r w:rsidR="00C66FBA" w:rsidRPr="00EC664B">
        <w:rPr>
          <w:rFonts w:ascii="Arial" w:hAnsi="Arial" w:cs="Arial"/>
        </w:rPr>
        <w:t xml:space="preserve"> godina</w:t>
      </w:r>
      <w:r w:rsidRPr="00EC664B">
        <w:rPr>
          <w:rFonts w:ascii="Arial" w:hAnsi="Arial" w:cs="Arial"/>
        </w:rPr>
        <w:t>,</w:t>
      </w:r>
      <w:r w:rsidR="00C66FBA" w:rsidRPr="00EC664B">
        <w:rPr>
          <w:rFonts w:ascii="Arial" w:hAnsi="Arial" w:cs="Arial"/>
        </w:rPr>
        <w:t xml:space="preserve"> realizovan ovakav program za osobe iz boračke populacije, putem Ministarstva za boračka pitanja TK), a </w:t>
      </w:r>
      <w:r w:rsidRPr="00EC664B">
        <w:rPr>
          <w:rFonts w:ascii="Arial" w:hAnsi="Arial" w:cs="Arial"/>
        </w:rPr>
        <w:t xml:space="preserve"> bez obzira na starost, bez zasniva</w:t>
      </w:r>
      <w:r w:rsidR="004E319B" w:rsidRPr="00EC664B">
        <w:rPr>
          <w:rFonts w:ascii="Arial" w:hAnsi="Arial" w:cs="Arial"/>
        </w:rPr>
        <w:t>nja radnog odnosa, na period do 12 mjeseci, u zavisnosti od stručne spreme.</w:t>
      </w:r>
    </w:p>
    <w:p w14:paraId="17ABFE82" w14:textId="77777777" w:rsidR="00AA53A9" w:rsidRDefault="00AA53A9" w:rsidP="00967427">
      <w:pPr>
        <w:pStyle w:val="body"/>
        <w:jc w:val="both"/>
        <w:rPr>
          <w:rFonts w:ascii="Arial" w:hAnsi="Arial" w:cs="Arial"/>
        </w:rPr>
      </w:pPr>
    </w:p>
    <w:p w14:paraId="72B26866" w14:textId="28A1EDF6" w:rsidR="00EB6A51" w:rsidRPr="00EC664B" w:rsidRDefault="004E319B" w:rsidP="0099414C">
      <w:pPr>
        <w:pStyle w:val="body"/>
        <w:jc w:val="both"/>
        <w:rPr>
          <w:rFonts w:ascii="Arial" w:hAnsi="Arial" w:cs="Arial"/>
          <w:b/>
        </w:rPr>
      </w:pPr>
      <w:r w:rsidRPr="00EC664B">
        <w:rPr>
          <w:rFonts w:ascii="Arial" w:hAnsi="Arial" w:cs="Arial"/>
        </w:rPr>
        <w:t xml:space="preserve"> </w:t>
      </w:r>
      <w:r w:rsidR="007A74A0" w:rsidRPr="00EC664B">
        <w:rPr>
          <w:rFonts w:ascii="Arial" w:hAnsi="Arial" w:cs="Arial"/>
          <w:b/>
        </w:rPr>
        <w:t>6.</w:t>
      </w:r>
      <w:r w:rsidR="00C6500F" w:rsidRPr="00EC664B">
        <w:rPr>
          <w:rFonts w:ascii="Arial" w:hAnsi="Arial" w:cs="Arial"/>
          <w:b/>
        </w:rPr>
        <w:t>NAČIN SUFINANSIRANJA</w:t>
      </w:r>
    </w:p>
    <w:p w14:paraId="415BF815" w14:textId="6F87B9F8" w:rsidR="000F6EEC" w:rsidRPr="00EC664B" w:rsidRDefault="000F6EEC" w:rsidP="00967427">
      <w:pPr>
        <w:pStyle w:val="body"/>
        <w:jc w:val="both"/>
        <w:rPr>
          <w:rFonts w:ascii="Arial" w:hAnsi="Arial" w:cs="Arial"/>
        </w:rPr>
      </w:pPr>
      <w:r w:rsidRPr="00EC664B">
        <w:rPr>
          <w:rFonts w:ascii="Arial" w:hAnsi="Arial" w:cs="Arial"/>
        </w:rPr>
        <w:t>Programom</w:t>
      </w:r>
      <w:r w:rsidR="00967427" w:rsidRPr="00EC664B">
        <w:rPr>
          <w:rFonts w:ascii="Arial" w:hAnsi="Arial" w:cs="Arial"/>
        </w:rPr>
        <w:t xml:space="preserve"> su predviđena ukupna finansijska sredstva u iznosu od </w:t>
      </w:r>
      <w:r w:rsidR="004E319B" w:rsidRPr="00EC664B">
        <w:rPr>
          <w:rFonts w:ascii="Arial" w:hAnsi="Arial" w:cs="Arial"/>
        </w:rPr>
        <w:t>216</w:t>
      </w:r>
      <w:r w:rsidR="00967427" w:rsidRPr="00EC664B">
        <w:rPr>
          <w:rFonts w:ascii="Arial" w:hAnsi="Arial" w:cs="Arial"/>
        </w:rPr>
        <w:t>.600,00 KM, koja su osigurana u Budžetu T</w:t>
      </w:r>
      <w:r w:rsidR="005A4B95" w:rsidRPr="00EC664B">
        <w:rPr>
          <w:rFonts w:ascii="Arial" w:hAnsi="Arial" w:cs="Arial"/>
        </w:rPr>
        <w:t>K</w:t>
      </w:r>
      <w:r w:rsidR="00967427" w:rsidRPr="00EC664B">
        <w:rPr>
          <w:rFonts w:ascii="Arial" w:hAnsi="Arial" w:cs="Arial"/>
        </w:rPr>
        <w:t>, Ministarstvo za rad, socijalnu politiku i povratak, kojim se  sufinansira dio</w:t>
      </w:r>
      <w:r w:rsidRPr="00EC664B">
        <w:rPr>
          <w:rFonts w:ascii="Arial" w:hAnsi="Arial" w:cs="Arial"/>
        </w:rPr>
        <w:t xml:space="preserve"> troškova </w:t>
      </w:r>
      <w:r w:rsidR="00967427" w:rsidRPr="00EC664B">
        <w:rPr>
          <w:rFonts w:ascii="Arial" w:hAnsi="Arial" w:cs="Arial"/>
        </w:rPr>
        <w:t>obaveznih doprinosa i/ili dio</w:t>
      </w:r>
      <w:r w:rsidRPr="00EC664B">
        <w:rPr>
          <w:rFonts w:ascii="Arial" w:hAnsi="Arial" w:cs="Arial"/>
        </w:rPr>
        <w:t xml:space="preserve"> neto plaće, ili naknade osobi na stručnom osposobljavanju, u zavisnosi od pojedinačne mjere</w:t>
      </w:r>
      <w:r w:rsidR="0099414C" w:rsidRPr="00EC664B">
        <w:rPr>
          <w:rFonts w:ascii="Arial" w:hAnsi="Arial" w:cs="Arial"/>
        </w:rPr>
        <w:t>.</w:t>
      </w:r>
      <w:r w:rsidR="004E319B" w:rsidRPr="00EC664B">
        <w:rPr>
          <w:rFonts w:ascii="Arial" w:hAnsi="Arial" w:cs="Arial"/>
        </w:rPr>
        <w:t xml:space="preserve"> </w:t>
      </w:r>
      <w:r w:rsidR="007462DD" w:rsidRPr="00EC664B">
        <w:rPr>
          <w:rFonts w:ascii="Arial" w:hAnsi="Arial" w:cs="Arial"/>
        </w:rPr>
        <w:t>Sredstva se raspoređuju po mjerama, kako slijedi:</w:t>
      </w:r>
    </w:p>
    <w:p w14:paraId="00490E2E" w14:textId="77777777" w:rsidR="000F6EEC" w:rsidRPr="00EC664B" w:rsidRDefault="007A74A0" w:rsidP="0099414C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6.1.</w:t>
      </w:r>
      <w:r w:rsidR="00C6500F" w:rsidRPr="00EC664B">
        <w:rPr>
          <w:rFonts w:ascii="Arial" w:hAnsi="Arial" w:cs="Arial"/>
          <w:b/>
          <w:color w:val="auto"/>
          <w:lang w:val="bs-Latn-BA"/>
        </w:rPr>
        <w:t>Zapošljavanje mladih</w:t>
      </w:r>
    </w:p>
    <w:p w14:paraId="0DB1B84E" w14:textId="77777777" w:rsidR="00E81143" w:rsidRPr="00EC664B" w:rsidRDefault="00E81143" w:rsidP="0099414C">
      <w:pPr>
        <w:tabs>
          <w:tab w:val="left" w:pos="303"/>
        </w:tabs>
        <w:outlineLvl w:val="2"/>
        <w:rPr>
          <w:rFonts w:ascii="Arial" w:hAnsi="Arial" w:cs="Arial"/>
          <w:color w:val="auto"/>
          <w:lang w:val="bs-Latn-BA"/>
        </w:rPr>
      </w:pPr>
    </w:p>
    <w:p w14:paraId="7BB09D34" w14:textId="72AEC102" w:rsidR="000F6EEC" w:rsidRPr="00EC664B" w:rsidRDefault="00E81143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 ovu mjeru planirana</w:t>
      </w:r>
      <w:r w:rsidR="007462DD" w:rsidRPr="00EC664B">
        <w:rPr>
          <w:rFonts w:ascii="Arial" w:hAnsi="Arial" w:cs="Arial"/>
          <w:color w:val="auto"/>
          <w:lang w:val="bs-Latn-BA"/>
        </w:rPr>
        <w:t xml:space="preserve"> su sredstva</w:t>
      </w:r>
      <w:r w:rsidRPr="00EC664B">
        <w:rPr>
          <w:rFonts w:ascii="Arial" w:hAnsi="Arial" w:cs="Arial"/>
          <w:color w:val="auto"/>
          <w:lang w:val="bs-Latn-BA"/>
        </w:rPr>
        <w:t xml:space="preserve"> u iznosu od </w:t>
      </w:r>
      <w:r w:rsidR="004E319B" w:rsidRPr="00EC664B">
        <w:rPr>
          <w:rFonts w:ascii="Arial" w:hAnsi="Arial" w:cs="Arial"/>
          <w:color w:val="auto"/>
          <w:lang w:val="bs-Latn-BA"/>
        </w:rPr>
        <w:t>60.48</w:t>
      </w:r>
      <w:r w:rsidRPr="00EC664B">
        <w:rPr>
          <w:rFonts w:ascii="Arial" w:hAnsi="Arial" w:cs="Arial"/>
          <w:color w:val="auto"/>
          <w:lang w:val="bs-Latn-BA"/>
        </w:rPr>
        <w:t>0,00 KM</w:t>
      </w:r>
      <w:r w:rsidR="00824A14" w:rsidRPr="00EC664B">
        <w:rPr>
          <w:rFonts w:ascii="Arial" w:hAnsi="Arial" w:cs="Arial"/>
          <w:color w:val="auto"/>
          <w:lang w:val="bs-Latn-BA"/>
        </w:rPr>
        <w:t>, za 1</w:t>
      </w:r>
      <w:r w:rsidR="007E0132" w:rsidRPr="00EC664B">
        <w:rPr>
          <w:rFonts w:ascii="Arial" w:hAnsi="Arial" w:cs="Arial"/>
          <w:color w:val="auto"/>
          <w:lang w:val="bs-Latn-BA"/>
        </w:rPr>
        <w:t>2</w:t>
      </w:r>
      <w:r w:rsidR="00824A14" w:rsidRPr="00EC664B">
        <w:rPr>
          <w:rFonts w:ascii="Arial" w:hAnsi="Arial" w:cs="Arial"/>
          <w:color w:val="auto"/>
          <w:lang w:val="bs-Latn-BA"/>
        </w:rPr>
        <w:t xml:space="preserve"> nezaposlenih osoba.</w:t>
      </w:r>
      <w:r w:rsidR="000F6EEC" w:rsidRPr="00EC664B">
        <w:rPr>
          <w:rFonts w:ascii="Arial" w:hAnsi="Arial" w:cs="Arial"/>
          <w:color w:val="auto"/>
          <w:lang w:val="bs-Latn-BA"/>
        </w:rPr>
        <w:t>Služb</w:t>
      </w:r>
      <w:r w:rsidR="00C6500F" w:rsidRPr="00EC664B">
        <w:rPr>
          <w:rFonts w:ascii="Arial" w:hAnsi="Arial" w:cs="Arial"/>
          <w:color w:val="auto"/>
          <w:lang w:val="bs-Latn-BA"/>
        </w:rPr>
        <w:t>a poslodavcu mjesečno isplaćuje/</w:t>
      </w:r>
      <w:r w:rsidR="000F6EEC" w:rsidRPr="00EC664B">
        <w:rPr>
          <w:rFonts w:ascii="Arial" w:hAnsi="Arial" w:cs="Arial"/>
          <w:color w:val="auto"/>
          <w:lang w:val="bs-Latn-BA"/>
        </w:rPr>
        <w:t>refundira iznos od 420</w:t>
      </w:r>
      <w:r w:rsidR="00C6500F" w:rsidRPr="00EC664B">
        <w:rPr>
          <w:rFonts w:ascii="Arial" w:hAnsi="Arial" w:cs="Arial"/>
          <w:color w:val="auto"/>
          <w:lang w:val="bs-Latn-BA"/>
        </w:rPr>
        <w:t>,00</w:t>
      </w:r>
      <w:r w:rsidR="000F6EEC" w:rsidRPr="00EC664B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418BCF13" w14:textId="77777777" w:rsidR="00C6500F" w:rsidRPr="00EC664B" w:rsidRDefault="00C6500F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2B93D70F" w14:textId="77777777" w:rsidR="000F6EEC" w:rsidRPr="00EC664B" w:rsidRDefault="007A74A0" w:rsidP="00C6500F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6.2.</w:t>
      </w:r>
      <w:r w:rsidR="000F6EEC" w:rsidRPr="00EC664B">
        <w:rPr>
          <w:rFonts w:ascii="Arial" w:hAnsi="Arial" w:cs="Arial"/>
          <w:b/>
          <w:color w:val="auto"/>
          <w:lang w:val="bs-Latn-BA"/>
        </w:rPr>
        <w:t>Zapošljavanje Roma</w:t>
      </w:r>
    </w:p>
    <w:p w14:paraId="61AE150B" w14:textId="77777777" w:rsidR="00E81143" w:rsidRPr="00EC664B" w:rsidRDefault="00E81143" w:rsidP="00E81143">
      <w:pPr>
        <w:pStyle w:val="ListParagraph"/>
        <w:tabs>
          <w:tab w:val="left" w:pos="303"/>
        </w:tabs>
        <w:ind w:left="502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6E6A227B" w14:textId="77777777" w:rsidR="00E81143" w:rsidRPr="00EC664B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 ovu mjeru planirana</w:t>
      </w:r>
      <w:r w:rsidR="007462DD" w:rsidRPr="00EC664B">
        <w:rPr>
          <w:rFonts w:ascii="Arial" w:hAnsi="Arial" w:cs="Arial"/>
          <w:color w:val="auto"/>
          <w:lang w:val="bs-Latn-BA"/>
        </w:rPr>
        <w:t xml:space="preserve"> su sredstva</w:t>
      </w:r>
      <w:r w:rsidRPr="00EC664B">
        <w:rPr>
          <w:rFonts w:ascii="Arial" w:hAnsi="Arial" w:cs="Arial"/>
          <w:color w:val="auto"/>
          <w:lang w:val="bs-Latn-BA"/>
        </w:rPr>
        <w:t xml:space="preserve"> u iznosu od 45.000,00 KM</w:t>
      </w:r>
      <w:r w:rsidR="00CE3932" w:rsidRPr="00EC664B">
        <w:rPr>
          <w:rFonts w:ascii="Arial" w:hAnsi="Arial" w:cs="Arial"/>
          <w:color w:val="auto"/>
          <w:lang w:val="bs-Latn-BA"/>
        </w:rPr>
        <w:t>, za 6 nezaposlenih osoba.</w:t>
      </w:r>
    </w:p>
    <w:p w14:paraId="78B9C091" w14:textId="77777777" w:rsidR="000F6EEC" w:rsidRPr="00EC664B" w:rsidRDefault="000F6EEC" w:rsidP="000F6EEC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Služb</w:t>
      </w:r>
      <w:r w:rsidR="00C6500F" w:rsidRPr="00EC664B">
        <w:rPr>
          <w:rFonts w:ascii="Arial" w:hAnsi="Arial" w:cs="Arial"/>
          <w:color w:val="auto"/>
          <w:lang w:val="bs-Latn-BA"/>
        </w:rPr>
        <w:t>a poslodavcu mjesečno isplaćuje/</w:t>
      </w:r>
      <w:r w:rsidRPr="00EC664B">
        <w:rPr>
          <w:rFonts w:ascii="Arial" w:hAnsi="Arial" w:cs="Arial"/>
          <w:color w:val="auto"/>
          <w:lang w:val="bs-Latn-BA"/>
        </w:rPr>
        <w:t>refundira iznos od 625</w:t>
      </w:r>
      <w:r w:rsidR="00C6500F" w:rsidRPr="00EC664B">
        <w:rPr>
          <w:rFonts w:ascii="Arial" w:hAnsi="Arial" w:cs="Arial"/>
          <w:color w:val="auto"/>
          <w:lang w:val="bs-Latn-BA"/>
        </w:rPr>
        <w:t>,00</w:t>
      </w:r>
      <w:r w:rsidRPr="00EC664B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091D6C7F" w14:textId="77777777" w:rsidR="00C6500F" w:rsidRPr="00EC664B" w:rsidRDefault="00C6500F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53C09CA3" w14:textId="744D6569" w:rsidR="00E81143" w:rsidRPr="00EC664B" w:rsidRDefault="007A74A0" w:rsidP="00C6500F">
      <w:pPr>
        <w:pStyle w:val="body"/>
        <w:rPr>
          <w:rFonts w:ascii="Arial" w:hAnsi="Arial" w:cs="Arial"/>
          <w:b/>
        </w:rPr>
      </w:pPr>
      <w:r w:rsidRPr="00EC664B">
        <w:rPr>
          <w:rFonts w:ascii="Arial" w:hAnsi="Arial" w:cs="Arial"/>
          <w:b/>
        </w:rPr>
        <w:t>6.</w:t>
      </w:r>
      <w:r w:rsidR="00BF50A7" w:rsidRPr="00EC664B">
        <w:rPr>
          <w:rFonts w:ascii="Arial" w:hAnsi="Arial" w:cs="Arial"/>
          <w:b/>
        </w:rPr>
        <w:t>3</w:t>
      </w:r>
      <w:r w:rsidRPr="00EC664B">
        <w:rPr>
          <w:rFonts w:ascii="Arial" w:hAnsi="Arial" w:cs="Arial"/>
          <w:b/>
        </w:rPr>
        <w:t>.</w:t>
      </w:r>
      <w:r w:rsidR="00E81143" w:rsidRPr="00EC664B">
        <w:rPr>
          <w:rFonts w:ascii="Arial" w:hAnsi="Arial" w:cs="Arial"/>
          <w:b/>
        </w:rPr>
        <w:t>Zapošljavanje članova porodice u kojoj ni jedan član poro</w:t>
      </w:r>
      <w:r w:rsidR="00F716DC" w:rsidRPr="00EC664B">
        <w:rPr>
          <w:rFonts w:ascii="Arial" w:hAnsi="Arial" w:cs="Arial"/>
          <w:b/>
        </w:rPr>
        <w:t>dice nije zaposlen</w:t>
      </w:r>
    </w:p>
    <w:p w14:paraId="1F45FD79" w14:textId="77028100" w:rsidR="00E81143" w:rsidRPr="00EC664B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 ovu mjeru planirana</w:t>
      </w:r>
      <w:r w:rsidR="005B6696" w:rsidRPr="00EC664B">
        <w:rPr>
          <w:rFonts w:ascii="Arial" w:hAnsi="Arial" w:cs="Arial"/>
          <w:color w:val="auto"/>
          <w:lang w:val="bs-Latn-BA"/>
        </w:rPr>
        <w:t xml:space="preserve"> su sredstva</w:t>
      </w:r>
      <w:r w:rsidR="0099414C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>u iznosu od</w:t>
      </w:r>
      <w:r w:rsidR="00824A14" w:rsidRPr="00EC664B">
        <w:rPr>
          <w:rFonts w:ascii="Arial" w:hAnsi="Arial" w:cs="Arial"/>
          <w:color w:val="auto"/>
          <w:lang w:val="bs-Latn-BA"/>
        </w:rPr>
        <w:t xml:space="preserve"> </w:t>
      </w:r>
      <w:r w:rsidR="00D46D47" w:rsidRPr="00EC664B">
        <w:rPr>
          <w:rFonts w:ascii="Arial" w:hAnsi="Arial" w:cs="Arial"/>
          <w:color w:val="auto"/>
          <w:lang w:val="bs-Latn-BA"/>
        </w:rPr>
        <w:t>80</w:t>
      </w:r>
      <w:r w:rsidR="00824A14" w:rsidRPr="00EC664B">
        <w:rPr>
          <w:rFonts w:ascii="Arial" w:hAnsi="Arial" w:cs="Arial"/>
          <w:color w:val="auto"/>
          <w:lang w:val="bs-Latn-BA"/>
        </w:rPr>
        <w:t>.</w:t>
      </w:r>
      <w:r w:rsidR="00D46D47" w:rsidRPr="00EC664B">
        <w:rPr>
          <w:rFonts w:ascii="Arial" w:hAnsi="Arial" w:cs="Arial"/>
          <w:color w:val="auto"/>
          <w:lang w:val="bs-Latn-BA"/>
        </w:rPr>
        <w:t>640</w:t>
      </w:r>
      <w:r w:rsidR="00824A14" w:rsidRPr="00EC664B">
        <w:rPr>
          <w:rFonts w:ascii="Arial" w:hAnsi="Arial" w:cs="Arial"/>
          <w:color w:val="auto"/>
          <w:lang w:val="bs-Latn-BA"/>
        </w:rPr>
        <w:t>,00 KM</w:t>
      </w:r>
      <w:r w:rsidR="00CE3932" w:rsidRPr="00EC664B">
        <w:rPr>
          <w:rFonts w:ascii="Arial" w:hAnsi="Arial" w:cs="Arial"/>
          <w:color w:val="auto"/>
          <w:lang w:val="bs-Latn-BA"/>
        </w:rPr>
        <w:t xml:space="preserve"> za </w:t>
      </w:r>
      <w:r w:rsidR="007E0132" w:rsidRPr="00EC664B">
        <w:rPr>
          <w:rFonts w:ascii="Arial" w:hAnsi="Arial" w:cs="Arial"/>
          <w:color w:val="auto"/>
          <w:lang w:val="bs-Latn-BA"/>
        </w:rPr>
        <w:t>16</w:t>
      </w:r>
      <w:r w:rsidR="00CE3932" w:rsidRPr="00EC664B">
        <w:rPr>
          <w:rFonts w:ascii="Arial" w:hAnsi="Arial" w:cs="Arial"/>
          <w:color w:val="auto"/>
          <w:lang w:val="bs-Latn-BA"/>
        </w:rPr>
        <w:t xml:space="preserve"> nezaposlenih osoba</w:t>
      </w:r>
      <w:r w:rsidR="00A043A9" w:rsidRPr="00EC664B">
        <w:rPr>
          <w:rFonts w:ascii="Arial" w:hAnsi="Arial" w:cs="Arial"/>
          <w:color w:val="auto"/>
          <w:lang w:val="bs-Latn-BA"/>
        </w:rPr>
        <w:t>.</w:t>
      </w:r>
    </w:p>
    <w:p w14:paraId="5B19BFC8" w14:textId="77777777" w:rsidR="00E81143" w:rsidRPr="00EC664B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Služba poslodavcu mjesečno is</w:t>
      </w:r>
      <w:r w:rsidR="00CE3932" w:rsidRPr="00EC664B">
        <w:rPr>
          <w:rFonts w:ascii="Arial" w:hAnsi="Arial" w:cs="Arial"/>
          <w:color w:val="auto"/>
          <w:lang w:val="bs-Latn-BA"/>
        </w:rPr>
        <w:t>plaćuje / refundira iznos od 420</w:t>
      </w:r>
      <w:r w:rsidR="00C6500F" w:rsidRPr="00EC664B">
        <w:rPr>
          <w:rFonts w:ascii="Arial" w:hAnsi="Arial" w:cs="Arial"/>
          <w:color w:val="auto"/>
          <w:lang w:val="bs-Latn-BA"/>
        </w:rPr>
        <w:t>,00</w:t>
      </w:r>
      <w:r w:rsidRPr="00EC664B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05DF37AC" w14:textId="08F5936E" w:rsidR="00E81143" w:rsidRPr="00EC664B" w:rsidRDefault="007A74A0" w:rsidP="00C6500F">
      <w:pPr>
        <w:pStyle w:val="body"/>
        <w:rPr>
          <w:rFonts w:ascii="Arial" w:hAnsi="Arial" w:cs="Arial"/>
          <w:b/>
        </w:rPr>
      </w:pPr>
      <w:r w:rsidRPr="00EC664B">
        <w:rPr>
          <w:rFonts w:ascii="Arial" w:hAnsi="Arial" w:cs="Arial"/>
          <w:b/>
        </w:rPr>
        <w:t>6.</w:t>
      </w:r>
      <w:r w:rsidR="00BF50A7" w:rsidRPr="00EC664B">
        <w:rPr>
          <w:rFonts w:ascii="Arial" w:hAnsi="Arial" w:cs="Arial"/>
          <w:b/>
        </w:rPr>
        <w:t>4</w:t>
      </w:r>
      <w:r w:rsidRPr="00EC664B">
        <w:rPr>
          <w:rFonts w:ascii="Arial" w:hAnsi="Arial" w:cs="Arial"/>
          <w:b/>
        </w:rPr>
        <w:t>.</w:t>
      </w:r>
      <w:r w:rsidR="00E81143" w:rsidRPr="00EC664B">
        <w:rPr>
          <w:rFonts w:ascii="Arial" w:hAnsi="Arial" w:cs="Arial"/>
          <w:b/>
        </w:rPr>
        <w:t>Stručno osposobljavanje</w:t>
      </w:r>
    </w:p>
    <w:p w14:paraId="40A694F6" w14:textId="4A0CAA89" w:rsidR="007D0428" w:rsidRDefault="00E81143" w:rsidP="008F1D85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 ovu mjeru planirana su sredstva u iznosu od</w:t>
      </w:r>
      <w:r w:rsidR="00824A14" w:rsidRPr="00EC664B">
        <w:rPr>
          <w:rFonts w:ascii="Arial" w:hAnsi="Arial" w:cs="Arial"/>
          <w:color w:val="auto"/>
          <w:lang w:val="bs-Latn-BA"/>
        </w:rPr>
        <w:t xml:space="preserve"> </w:t>
      </w:r>
      <w:r w:rsidR="00EE4AF2" w:rsidRPr="00EC664B">
        <w:rPr>
          <w:rFonts w:ascii="Arial" w:hAnsi="Arial" w:cs="Arial"/>
          <w:color w:val="auto"/>
          <w:lang w:val="bs-Latn-BA"/>
        </w:rPr>
        <w:t>30</w:t>
      </w:r>
      <w:r w:rsidR="00824A14" w:rsidRPr="00EC664B">
        <w:rPr>
          <w:rFonts w:ascii="Arial" w:hAnsi="Arial" w:cs="Arial"/>
          <w:color w:val="auto"/>
          <w:lang w:val="bs-Latn-BA"/>
        </w:rPr>
        <w:t>.</w:t>
      </w:r>
      <w:r w:rsidR="00EE4AF2" w:rsidRPr="00EC664B">
        <w:rPr>
          <w:rFonts w:ascii="Arial" w:hAnsi="Arial" w:cs="Arial"/>
          <w:color w:val="auto"/>
          <w:lang w:val="bs-Latn-BA"/>
        </w:rPr>
        <w:t>48</w:t>
      </w:r>
      <w:r w:rsidR="00824A14" w:rsidRPr="00EC664B">
        <w:rPr>
          <w:rFonts w:ascii="Arial" w:hAnsi="Arial" w:cs="Arial"/>
          <w:color w:val="auto"/>
          <w:lang w:val="bs-Latn-BA"/>
        </w:rPr>
        <w:t>0,00 KM</w:t>
      </w:r>
      <w:r w:rsidR="00EC664B" w:rsidRPr="00EC664B">
        <w:rPr>
          <w:rFonts w:ascii="Arial" w:hAnsi="Arial" w:cs="Arial"/>
          <w:color w:val="auto"/>
          <w:lang w:val="bs-Latn-BA"/>
        </w:rPr>
        <w:t xml:space="preserve"> za stručno osposobljavanje do 12 osoba.</w:t>
      </w:r>
      <w:r w:rsidRPr="00EC664B">
        <w:rPr>
          <w:rFonts w:ascii="Arial" w:hAnsi="Arial" w:cs="Arial"/>
          <w:color w:val="auto"/>
          <w:lang w:val="bs-Latn-BA"/>
        </w:rPr>
        <w:t>Služba poslodavcu</w:t>
      </w:r>
      <w:r w:rsidR="007D0428" w:rsidRPr="00EC664B">
        <w:rPr>
          <w:rFonts w:ascii="Arial" w:hAnsi="Arial" w:cs="Arial"/>
          <w:color w:val="auto"/>
          <w:lang w:val="bs-Latn-BA"/>
        </w:rPr>
        <w:t>,</w:t>
      </w:r>
      <w:r w:rsidRPr="00EC664B">
        <w:rPr>
          <w:rFonts w:ascii="Arial" w:hAnsi="Arial" w:cs="Arial"/>
          <w:color w:val="auto"/>
          <w:lang w:val="bs-Latn-BA"/>
        </w:rPr>
        <w:t xml:space="preserve"> </w:t>
      </w:r>
      <w:r w:rsidR="007D0428" w:rsidRPr="00EC664B">
        <w:rPr>
          <w:rFonts w:ascii="Arial" w:hAnsi="Arial" w:cs="Arial"/>
          <w:color w:val="auto"/>
          <w:lang w:val="bs-Latn-BA"/>
        </w:rPr>
        <w:t>nakon zaključivanja ugovora sa poslodavcem o sufinansiranju stručnog osposobljavanja i nakon kompletiranja tražene dokumentacije iz Javnog poziva, poslodavcu isplaćuje sredstva za prvi mjesec, u iznosu od od 339,21 KM po osobi, od čega je iznos 250,00 KM naknada osobi na stručnom osposobljavanju bez zasnivanja radnog odnosa, a iznos od 89,21 KM se uplaćuje na ime plaćanja pripadajućih obaveza (doprinos za zdravstveno osiguranje 4%, porez na dohodak, doprinos za PIO 6%, poseban porez za zaštitu od posljedica elementarnih nepogoda 0,5%, posebna vodna naknada 0,5%, naknada po odluci PIO za slučaj prof.oboljenja), a zatim, u istom iznosu sredstva za svaki naredni mjesec, nakon dostavljenog pravdanja (potvrda ili drugi dokaz o isplati sredstava osobi na stručnom osposobljavanj</w:t>
      </w:r>
      <w:r w:rsidR="00A517EC" w:rsidRPr="00EC664B">
        <w:rPr>
          <w:rFonts w:ascii="Arial" w:hAnsi="Arial" w:cs="Arial"/>
          <w:color w:val="auto"/>
          <w:lang w:val="bs-Latn-BA"/>
        </w:rPr>
        <w:t>u , potpisan od strane osobe na stručnom osposobljavanju</w:t>
      </w:r>
      <w:r w:rsidR="007D0428" w:rsidRPr="00EC664B">
        <w:rPr>
          <w:rFonts w:ascii="Arial" w:hAnsi="Arial" w:cs="Arial"/>
          <w:color w:val="auto"/>
          <w:lang w:val="bs-Latn-BA"/>
        </w:rPr>
        <w:t xml:space="preserve"> i ovjeren od strane poslodavca, do isteka ugovorene obaveze sufinansiranja</w:t>
      </w:r>
      <w:r w:rsidR="008F1D85" w:rsidRPr="00EC664B">
        <w:rPr>
          <w:rFonts w:ascii="Arial" w:hAnsi="Arial" w:cs="Arial"/>
          <w:color w:val="auto"/>
          <w:lang w:val="bs-Latn-BA"/>
        </w:rPr>
        <w:t>.</w:t>
      </w:r>
    </w:p>
    <w:p w14:paraId="041E3E49" w14:textId="77777777" w:rsidR="00EB5A24" w:rsidRPr="00EC664B" w:rsidRDefault="00EB5A24" w:rsidP="008F1D85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51AD7A15" w14:textId="77777777" w:rsidR="00C6500F" w:rsidRPr="00EC664B" w:rsidRDefault="00A978C6" w:rsidP="00A043A9">
      <w:pPr>
        <w:pStyle w:val="body"/>
        <w:rPr>
          <w:rFonts w:ascii="Arial" w:eastAsia="Arial Unicode MS" w:hAnsi="Arial" w:cs="Arial"/>
          <w:b/>
          <w:lang w:eastAsia="hr-HR" w:bidi="hr-HR"/>
        </w:rPr>
      </w:pPr>
      <w:r w:rsidRPr="00EC664B">
        <w:rPr>
          <w:rFonts w:ascii="Arial" w:eastAsia="Arial Unicode MS" w:hAnsi="Arial" w:cs="Arial"/>
          <w:b/>
          <w:lang w:eastAsia="hr-HR" w:bidi="hr-HR"/>
        </w:rPr>
        <w:t>7</w:t>
      </w:r>
      <w:r w:rsidR="007A74A0" w:rsidRPr="00EC664B">
        <w:rPr>
          <w:rFonts w:ascii="Arial" w:eastAsia="Arial Unicode MS" w:hAnsi="Arial" w:cs="Arial"/>
          <w:b/>
          <w:lang w:eastAsia="hr-HR" w:bidi="hr-HR"/>
        </w:rPr>
        <w:t>.</w:t>
      </w:r>
      <w:r w:rsidR="00C6500F" w:rsidRPr="00EC664B">
        <w:rPr>
          <w:rFonts w:ascii="Arial" w:eastAsia="Arial Unicode MS" w:hAnsi="Arial" w:cs="Arial"/>
          <w:b/>
          <w:lang w:eastAsia="hr-HR" w:bidi="hr-HR"/>
        </w:rPr>
        <w:t>PRIPREMA ZA REALIZACIJU PROGRAMA</w:t>
      </w:r>
    </w:p>
    <w:p w14:paraId="073153DF" w14:textId="77777777" w:rsidR="00A043A9" w:rsidRPr="00EC664B" w:rsidRDefault="00A043A9" w:rsidP="005B6696">
      <w:pPr>
        <w:pStyle w:val="body"/>
        <w:rPr>
          <w:rFonts w:ascii="Arial" w:eastAsia="Arial Unicode MS" w:hAnsi="Arial" w:cs="Arial"/>
          <w:lang w:eastAsia="hr-HR" w:bidi="hr-HR"/>
        </w:rPr>
      </w:pPr>
      <w:r w:rsidRPr="00EC664B">
        <w:rPr>
          <w:rFonts w:ascii="Arial" w:eastAsia="Arial Unicode MS" w:hAnsi="Arial" w:cs="Arial"/>
          <w:lang w:eastAsia="hr-HR" w:bidi="hr-HR"/>
        </w:rPr>
        <w:t>U</w:t>
      </w:r>
      <w:r w:rsidR="00C6500F" w:rsidRPr="00EC664B">
        <w:rPr>
          <w:rFonts w:ascii="Arial" w:eastAsia="Arial Unicode MS" w:hAnsi="Arial" w:cs="Arial"/>
          <w:lang w:eastAsia="hr-HR" w:bidi="hr-HR"/>
        </w:rPr>
        <w:t xml:space="preserve"> okviru pripremne faze Programa se provode slijedeće aktivnost:</w:t>
      </w:r>
      <w:r w:rsidRPr="00EC664B">
        <w:rPr>
          <w:rFonts w:ascii="Arial" w:eastAsia="Arial Unicode MS" w:hAnsi="Arial" w:cs="Arial"/>
          <w:lang w:eastAsia="hr-HR" w:bidi="hr-HR"/>
        </w:rPr>
        <w:t xml:space="preserve"> </w:t>
      </w:r>
    </w:p>
    <w:p w14:paraId="0A6B3621" w14:textId="77777777" w:rsidR="0099414C" w:rsidRPr="00EC664B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Služba priprema Program i  dokumentaciju za realizaciju programskih aktivnosti (javni poziv, obrazac zahtjeva za učešće u Programu, ugovor sa korisnicima sredstava, obrazac izjave osobe koja obavlja struč</w:t>
      </w:r>
      <w:r w:rsidR="00C62682" w:rsidRPr="00EC664B">
        <w:rPr>
          <w:rFonts w:ascii="Arial" w:hAnsi="Arial" w:cs="Arial"/>
          <w:color w:val="auto"/>
          <w:lang w:val="bs-Latn-BA"/>
        </w:rPr>
        <w:t>no osposobljavanje,</w:t>
      </w:r>
      <w:r w:rsidRPr="00EC664B">
        <w:rPr>
          <w:rFonts w:ascii="Arial" w:hAnsi="Arial" w:cs="Arial"/>
          <w:color w:val="auto"/>
          <w:lang w:val="bs-Latn-BA"/>
        </w:rPr>
        <w:t xml:space="preserve"> da je</w:t>
      </w:r>
      <w:r w:rsidR="00C6500F" w:rsidRPr="00EC664B">
        <w:rPr>
          <w:rFonts w:ascii="Arial" w:hAnsi="Arial" w:cs="Arial"/>
          <w:color w:val="auto"/>
          <w:lang w:val="bs-Latn-BA"/>
        </w:rPr>
        <w:t xml:space="preserve"> upoznata sa uvjetima Programa)</w:t>
      </w:r>
    </w:p>
    <w:p w14:paraId="4E085898" w14:textId="28760F7B" w:rsidR="0099414C" w:rsidRPr="00EC664B" w:rsidRDefault="0099414C" w:rsidP="000E47E6">
      <w:pPr>
        <w:pStyle w:val="body"/>
        <w:numPr>
          <w:ilvl w:val="0"/>
          <w:numId w:val="10"/>
        </w:numPr>
        <w:jc w:val="both"/>
        <w:rPr>
          <w:rFonts w:ascii="Arial" w:eastAsia="Arial Unicode MS" w:hAnsi="Arial" w:cs="Arial"/>
          <w:lang w:eastAsia="hr-HR" w:bidi="hr-HR"/>
        </w:rPr>
      </w:pPr>
      <w:r w:rsidRPr="00EC664B">
        <w:rPr>
          <w:rFonts w:ascii="Arial" w:eastAsia="Arial Unicode MS" w:hAnsi="Arial" w:cs="Arial"/>
          <w:lang w:eastAsia="hr-HR" w:bidi="hr-HR"/>
        </w:rPr>
        <w:t>Ministarstvo za rad, socijalnu politiku i povr</w:t>
      </w:r>
      <w:r w:rsidR="00C6500F" w:rsidRPr="00EC664B">
        <w:rPr>
          <w:rFonts w:ascii="Arial" w:eastAsia="Arial Unicode MS" w:hAnsi="Arial" w:cs="Arial"/>
          <w:lang w:eastAsia="hr-HR" w:bidi="hr-HR"/>
        </w:rPr>
        <w:t xml:space="preserve">atak daje </w:t>
      </w:r>
      <w:r w:rsidR="005A4B95" w:rsidRPr="00EC664B">
        <w:rPr>
          <w:rFonts w:ascii="Arial" w:eastAsia="Arial Unicode MS" w:hAnsi="Arial" w:cs="Arial"/>
          <w:lang w:eastAsia="hr-HR" w:bidi="hr-HR"/>
        </w:rPr>
        <w:t xml:space="preserve">mišljenje </w:t>
      </w:r>
      <w:r w:rsidR="00C6500F" w:rsidRPr="00EC664B">
        <w:rPr>
          <w:rFonts w:ascii="Arial" w:eastAsia="Arial Unicode MS" w:hAnsi="Arial" w:cs="Arial"/>
          <w:lang w:eastAsia="hr-HR" w:bidi="hr-HR"/>
        </w:rPr>
        <w:t xml:space="preserve"> na Program</w:t>
      </w:r>
    </w:p>
    <w:p w14:paraId="313B996F" w14:textId="77777777" w:rsidR="0099414C" w:rsidRPr="00EC664B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Upravni odbor Službe donosi Program</w:t>
      </w:r>
      <w:r w:rsidR="00AF6A1B" w:rsidRPr="00EC664B">
        <w:rPr>
          <w:rFonts w:ascii="Arial" w:hAnsi="Arial" w:cs="Arial"/>
          <w:color w:val="auto"/>
          <w:lang w:val="bs-Latn-BA"/>
        </w:rPr>
        <w:t xml:space="preserve"> poticaja zapošljavanja</w:t>
      </w:r>
    </w:p>
    <w:p w14:paraId="567A0579" w14:textId="77777777" w:rsidR="002E19D4" w:rsidRPr="00EC664B" w:rsidRDefault="00E7142A" w:rsidP="000E47E6">
      <w:pPr>
        <w:pStyle w:val="ListParagraph"/>
        <w:widowControl/>
        <w:numPr>
          <w:ilvl w:val="0"/>
          <w:numId w:val="10"/>
        </w:numPr>
        <w:tabs>
          <w:tab w:val="left" w:pos="330"/>
        </w:tabs>
        <w:suppressAutoHyphens/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Ministarstvo i Služba </w:t>
      </w:r>
      <w:r w:rsidR="002E19D4" w:rsidRPr="00EC664B">
        <w:rPr>
          <w:rFonts w:ascii="Arial" w:hAnsi="Arial" w:cs="Arial"/>
          <w:color w:val="auto"/>
          <w:lang w:val="bs-Latn-BA"/>
        </w:rPr>
        <w:t>informi</w:t>
      </w:r>
      <w:r w:rsidRPr="00EC664B">
        <w:rPr>
          <w:rFonts w:ascii="Arial" w:hAnsi="Arial" w:cs="Arial"/>
          <w:color w:val="auto"/>
          <w:lang w:val="bs-Latn-BA"/>
        </w:rPr>
        <w:t>šu</w:t>
      </w:r>
      <w:r w:rsidR="002E19D4" w:rsidRPr="00EC664B">
        <w:rPr>
          <w:rFonts w:ascii="Arial" w:hAnsi="Arial" w:cs="Arial"/>
          <w:color w:val="auto"/>
          <w:lang w:val="bs-Latn-BA"/>
        </w:rPr>
        <w:t xml:space="preserve"> javnost pute</w:t>
      </w:r>
      <w:r w:rsidR="00C6500F" w:rsidRPr="00EC664B">
        <w:rPr>
          <w:rFonts w:ascii="Arial" w:hAnsi="Arial" w:cs="Arial"/>
          <w:color w:val="auto"/>
          <w:lang w:val="bs-Latn-BA"/>
        </w:rPr>
        <w:t>m sredstava javnog informiranja</w:t>
      </w:r>
      <w:r w:rsidR="005B6696" w:rsidRPr="00EC664B">
        <w:rPr>
          <w:rFonts w:ascii="Arial" w:hAnsi="Arial" w:cs="Arial"/>
          <w:color w:val="auto"/>
          <w:lang w:val="bs-Latn-BA"/>
        </w:rPr>
        <w:t>.</w:t>
      </w:r>
    </w:p>
    <w:p w14:paraId="2230DE1B" w14:textId="77777777" w:rsidR="00C6500F" w:rsidRPr="00EC664B" w:rsidRDefault="00A978C6" w:rsidP="00C6500F">
      <w:pPr>
        <w:pStyle w:val="body"/>
        <w:rPr>
          <w:rFonts w:ascii="Arial" w:eastAsia="Arial Unicode MS" w:hAnsi="Arial" w:cs="Arial"/>
          <w:b/>
          <w:lang w:eastAsia="hr-HR" w:bidi="hr-HR"/>
        </w:rPr>
      </w:pPr>
      <w:r w:rsidRPr="00EC664B">
        <w:rPr>
          <w:rFonts w:ascii="Arial" w:eastAsia="Arial Unicode MS" w:hAnsi="Arial" w:cs="Arial"/>
          <w:b/>
          <w:lang w:eastAsia="hr-HR" w:bidi="hr-HR"/>
        </w:rPr>
        <w:t>8.</w:t>
      </w:r>
      <w:r w:rsidR="00C6500F" w:rsidRPr="00EC664B">
        <w:rPr>
          <w:rFonts w:ascii="Arial" w:eastAsia="Arial Unicode MS" w:hAnsi="Arial" w:cs="Arial"/>
          <w:b/>
          <w:lang w:eastAsia="hr-HR" w:bidi="hr-HR"/>
        </w:rPr>
        <w:t>JAVNI POZIV</w:t>
      </w:r>
    </w:p>
    <w:p w14:paraId="47C581E8" w14:textId="2E30F0FA" w:rsidR="00F57054" w:rsidRPr="00EC664B" w:rsidRDefault="00AE2352" w:rsidP="005B6696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EC664B">
        <w:rPr>
          <w:rFonts w:ascii="Arial" w:eastAsia="Arial Unicode MS" w:hAnsi="Arial" w:cs="Arial"/>
          <w:lang w:eastAsia="hr-HR" w:bidi="hr-HR"/>
        </w:rPr>
        <w:t>Ministarstvo objavljuju Javni poziv,</w:t>
      </w:r>
      <w:r w:rsidR="00F57054" w:rsidRPr="00EC664B">
        <w:rPr>
          <w:rFonts w:ascii="Arial" w:eastAsia="Arial Unicode MS" w:hAnsi="Arial" w:cs="Arial"/>
          <w:lang w:eastAsia="hr-HR" w:bidi="hr-HR"/>
        </w:rPr>
        <w:t xml:space="preserve"> na web stranici Vlade Tuzlanskog kantona, </w:t>
      </w:r>
      <w:hyperlink r:id="rId8" w:history="1">
        <w:r w:rsidR="00F57054" w:rsidRPr="00EC664B">
          <w:rPr>
            <w:rFonts w:ascii="Arial" w:eastAsia="Arial Unicode MS" w:hAnsi="Arial" w:cs="Arial"/>
            <w:lang w:eastAsia="hr-HR" w:bidi="hr-HR"/>
          </w:rPr>
          <w:t>www.vladatk.kim.ba</w:t>
        </w:r>
      </w:hyperlink>
      <w:r w:rsidR="003D627D" w:rsidRPr="00EC664B">
        <w:rPr>
          <w:rFonts w:ascii="Arial" w:eastAsia="Arial Unicode MS" w:hAnsi="Arial" w:cs="Arial"/>
          <w:lang w:eastAsia="hr-HR" w:bidi="hr-HR"/>
        </w:rPr>
        <w:t>, a Služba</w:t>
      </w:r>
      <w:r w:rsidR="005B6696" w:rsidRPr="00EC664B">
        <w:rPr>
          <w:rFonts w:ascii="Arial" w:eastAsia="Arial Unicode MS" w:hAnsi="Arial" w:cs="Arial"/>
          <w:lang w:eastAsia="hr-HR" w:bidi="hr-HR"/>
        </w:rPr>
        <w:t xml:space="preserve"> na web stranici: </w:t>
      </w:r>
      <w:hyperlink r:id="rId9" w:history="1">
        <w:r w:rsidR="005B6696" w:rsidRPr="00EC664B">
          <w:rPr>
            <w:rFonts w:ascii="Arial" w:eastAsia="Arial Unicode MS" w:hAnsi="Arial" w:cs="Arial"/>
            <w:lang w:eastAsia="hr-HR" w:bidi="hr-HR"/>
          </w:rPr>
          <w:t>www.szztk.ba</w:t>
        </w:r>
      </w:hyperlink>
      <w:r w:rsidR="005B6696" w:rsidRPr="00EC664B">
        <w:rPr>
          <w:rFonts w:ascii="Arial" w:eastAsia="Arial Unicode MS" w:hAnsi="Arial" w:cs="Arial"/>
          <w:lang w:eastAsia="hr-HR" w:bidi="hr-HR"/>
        </w:rPr>
        <w:t xml:space="preserve"> i na oglasnim</w:t>
      </w:r>
      <w:r w:rsidRPr="00EC664B">
        <w:rPr>
          <w:rFonts w:ascii="Arial" w:eastAsia="Arial Unicode MS" w:hAnsi="Arial" w:cs="Arial"/>
          <w:lang w:eastAsia="hr-HR" w:bidi="hr-HR"/>
        </w:rPr>
        <w:t xml:space="preserve"> ploča</w:t>
      </w:r>
      <w:r w:rsidR="005B6696" w:rsidRPr="00EC664B">
        <w:rPr>
          <w:rFonts w:ascii="Arial" w:eastAsia="Arial Unicode MS" w:hAnsi="Arial" w:cs="Arial"/>
          <w:lang w:eastAsia="hr-HR" w:bidi="hr-HR"/>
        </w:rPr>
        <w:t>ma</w:t>
      </w:r>
      <w:r w:rsidRPr="00EC664B">
        <w:rPr>
          <w:rFonts w:ascii="Arial" w:eastAsia="Arial Unicode MS" w:hAnsi="Arial" w:cs="Arial"/>
          <w:lang w:eastAsia="hr-HR" w:bidi="hr-HR"/>
        </w:rPr>
        <w:t xml:space="preserve"> biroa za </w:t>
      </w:r>
      <w:r w:rsidR="005B6696" w:rsidRPr="00EC664B">
        <w:rPr>
          <w:rFonts w:ascii="Arial" w:eastAsia="Arial Unicode MS" w:hAnsi="Arial" w:cs="Arial"/>
          <w:lang w:eastAsia="hr-HR" w:bidi="hr-HR"/>
        </w:rPr>
        <w:t>zapošljavanje.</w:t>
      </w:r>
      <w:r w:rsidR="00D46D47" w:rsidRPr="00EC664B">
        <w:rPr>
          <w:rFonts w:ascii="Arial" w:eastAsia="Arial Unicode MS" w:hAnsi="Arial" w:cs="Arial"/>
          <w:lang w:eastAsia="hr-HR" w:bidi="hr-HR"/>
        </w:rPr>
        <w:t xml:space="preserve"> </w:t>
      </w:r>
      <w:r w:rsidR="005B6696" w:rsidRPr="00EC664B">
        <w:rPr>
          <w:rFonts w:ascii="Arial" w:eastAsia="Arial Unicode MS" w:hAnsi="Arial" w:cs="Arial"/>
          <w:lang w:eastAsia="hr-HR" w:bidi="hr-HR"/>
        </w:rPr>
        <w:t>Javni poziv</w:t>
      </w:r>
      <w:r w:rsidRPr="00EC664B">
        <w:rPr>
          <w:rFonts w:ascii="Arial" w:eastAsia="Arial Unicode MS" w:hAnsi="Arial" w:cs="Arial"/>
          <w:lang w:eastAsia="hr-HR" w:bidi="hr-HR"/>
        </w:rPr>
        <w:t xml:space="preserve"> ostaje otvoren </w:t>
      </w:r>
      <w:r w:rsidR="004C7BBA" w:rsidRPr="00EC664B">
        <w:rPr>
          <w:rFonts w:ascii="Arial" w:eastAsia="Arial Unicode MS" w:hAnsi="Arial" w:cs="Arial"/>
          <w:lang w:eastAsia="hr-HR" w:bidi="hr-HR"/>
        </w:rPr>
        <w:t xml:space="preserve">petnaest </w:t>
      </w:r>
      <w:r w:rsidRPr="00EC664B">
        <w:rPr>
          <w:rFonts w:ascii="Arial" w:eastAsia="Arial Unicode MS" w:hAnsi="Arial" w:cs="Arial"/>
          <w:lang w:eastAsia="hr-HR" w:bidi="hr-HR"/>
        </w:rPr>
        <w:t xml:space="preserve"> (</w:t>
      </w:r>
      <w:r w:rsidR="004C7BBA" w:rsidRPr="00EC664B">
        <w:rPr>
          <w:rFonts w:ascii="Arial" w:eastAsia="Arial Unicode MS" w:hAnsi="Arial" w:cs="Arial"/>
          <w:lang w:eastAsia="hr-HR" w:bidi="hr-HR"/>
        </w:rPr>
        <w:t>15</w:t>
      </w:r>
      <w:r w:rsidRPr="00EC664B">
        <w:rPr>
          <w:rFonts w:ascii="Arial" w:eastAsia="Arial Unicode MS" w:hAnsi="Arial" w:cs="Arial"/>
          <w:lang w:eastAsia="hr-HR" w:bidi="hr-HR"/>
        </w:rPr>
        <w:t>) dana od dana objavljivanja, nakon čega se vrši ocjena prijava, te se utvrđuje rang lista.</w:t>
      </w:r>
      <w:r w:rsidR="00F57054" w:rsidRPr="00EC664B">
        <w:rPr>
          <w:rFonts w:ascii="Arial" w:eastAsia="Arial Unicode MS" w:hAnsi="Arial" w:cs="Arial"/>
          <w:lang w:eastAsia="hr-HR" w:bidi="hr-HR"/>
        </w:rPr>
        <w:t xml:space="preserve">  </w:t>
      </w:r>
    </w:p>
    <w:p w14:paraId="4C3392A8" w14:textId="77777777" w:rsidR="008F1D85" w:rsidRPr="00EC664B" w:rsidRDefault="008F1D85" w:rsidP="005B6696">
      <w:pPr>
        <w:pStyle w:val="body"/>
        <w:jc w:val="both"/>
        <w:rPr>
          <w:rFonts w:ascii="Arial" w:eastAsia="Arial Unicode MS" w:hAnsi="Arial" w:cs="Arial"/>
          <w:b/>
          <w:bCs/>
          <w:u w:val="single"/>
          <w:lang w:eastAsia="hr-HR" w:bidi="hr-HR"/>
        </w:rPr>
      </w:pPr>
      <w:r w:rsidRPr="00EC664B">
        <w:rPr>
          <w:rFonts w:ascii="Arial" w:eastAsia="Arial Unicode MS" w:hAnsi="Arial" w:cs="Arial"/>
          <w:b/>
          <w:bCs/>
          <w:u w:val="single"/>
          <w:lang w:eastAsia="hr-HR" w:bidi="hr-HR"/>
        </w:rPr>
        <w:t>NAPOMENA:</w:t>
      </w:r>
    </w:p>
    <w:p w14:paraId="65528D99" w14:textId="4D39C01C" w:rsidR="007E0132" w:rsidRDefault="007E0132" w:rsidP="005B6696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EC664B">
        <w:rPr>
          <w:rFonts w:ascii="Arial" w:eastAsia="Arial Unicode MS" w:hAnsi="Arial" w:cs="Arial"/>
          <w:lang w:eastAsia="hr-HR" w:bidi="hr-HR"/>
        </w:rPr>
        <w:t>Ako poslodavac odustane od zaključivanja Ugovora o sufinansiranju ili iz drugih razloga Ugovor se ne</w:t>
      </w:r>
      <w:r w:rsidR="003C27C4">
        <w:rPr>
          <w:rFonts w:ascii="Arial" w:eastAsia="Arial Unicode MS" w:hAnsi="Arial" w:cs="Arial"/>
          <w:lang w:eastAsia="hr-HR" w:bidi="hr-HR"/>
        </w:rPr>
        <w:t xml:space="preserve"> zaključi, Slu</w:t>
      </w:r>
      <w:r w:rsidR="003A027A" w:rsidRPr="00EC664B">
        <w:rPr>
          <w:rFonts w:ascii="Arial" w:eastAsia="Arial Unicode MS" w:hAnsi="Arial" w:cs="Arial"/>
          <w:lang w:eastAsia="hr-HR" w:bidi="hr-HR"/>
        </w:rPr>
        <w:t xml:space="preserve">žba može naknadno </w:t>
      </w:r>
      <w:r w:rsidRPr="00EC664B">
        <w:rPr>
          <w:rFonts w:ascii="Arial" w:eastAsia="Arial Unicode MS" w:hAnsi="Arial" w:cs="Arial"/>
          <w:lang w:eastAsia="hr-HR" w:bidi="hr-HR"/>
        </w:rPr>
        <w:t xml:space="preserve">odobriti </w:t>
      </w:r>
      <w:r w:rsidR="003A027A" w:rsidRPr="00EC664B">
        <w:rPr>
          <w:rFonts w:ascii="Arial" w:eastAsia="Arial Unicode MS" w:hAnsi="Arial" w:cs="Arial"/>
          <w:lang w:eastAsia="hr-HR" w:bidi="hr-HR"/>
        </w:rPr>
        <w:t xml:space="preserve">sufinansiranje </w:t>
      </w:r>
      <w:r w:rsidRPr="00EC664B">
        <w:rPr>
          <w:rFonts w:ascii="Arial" w:eastAsia="Arial Unicode MS" w:hAnsi="Arial" w:cs="Arial"/>
          <w:lang w:eastAsia="hr-HR" w:bidi="hr-HR"/>
        </w:rPr>
        <w:t>poslodavcu</w:t>
      </w:r>
      <w:r w:rsidR="003A027A" w:rsidRPr="00EC664B">
        <w:rPr>
          <w:rFonts w:ascii="Arial" w:eastAsia="Arial Unicode MS" w:hAnsi="Arial" w:cs="Arial"/>
          <w:lang w:eastAsia="hr-HR" w:bidi="hr-HR"/>
        </w:rPr>
        <w:t>,</w:t>
      </w:r>
      <w:r w:rsidRPr="00EC664B">
        <w:rPr>
          <w:rFonts w:ascii="Arial" w:eastAsia="Arial Unicode MS" w:hAnsi="Arial" w:cs="Arial"/>
          <w:lang w:eastAsia="hr-HR" w:bidi="hr-HR"/>
        </w:rPr>
        <w:t xml:space="preserve"> </w:t>
      </w:r>
      <w:r w:rsidR="003A027A" w:rsidRPr="00EC664B">
        <w:rPr>
          <w:rFonts w:ascii="Arial" w:eastAsia="Arial Unicode MS" w:hAnsi="Arial" w:cs="Arial"/>
          <w:lang w:eastAsia="hr-HR" w:bidi="hr-HR"/>
        </w:rPr>
        <w:t xml:space="preserve">redom </w:t>
      </w:r>
      <w:r w:rsidRPr="00EC664B">
        <w:rPr>
          <w:rFonts w:ascii="Arial" w:eastAsia="Arial Unicode MS" w:hAnsi="Arial" w:cs="Arial"/>
          <w:lang w:eastAsia="hr-HR" w:bidi="hr-HR"/>
        </w:rPr>
        <w:t>sa Liste poslodavaca kojima nije odobreno sufinansiranje</w:t>
      </w:r>
      <w:r w:rsidR="003A027A" w:rsidRPr="00EC664B">
        <w:rPr>
          <w:rFonts w:ascii="Arial" w:eastAsia="Arial Unicode MS" w:hAnsi="Arial" w:cs="Arial"/>
          <w:lang w:eastAsia="hr-HR" w:bidi="hr-HR"/>
        </w:rPr>
        <w:t>, ako ispunjava uvjete Programa,</w:t>
      </w:r>
      <w:r w:rsidR="003C27C4" w:rsidRPr="003C27C4">
        <w:rPr>
          <w:rFonts w:ascii="Arial" w:hAnsi="Arial" w:cs="Arial"/>
        </w:rPr>
        <w:t xml:space="preserve"> </w:t>
      </w:r>
      <w:r w:rsidR="003C27C4" w:rsidRPr="00A0334D">
        <w:rPr>
          <w:rFonts w:ascii="Arial" w:hAnsi="Arial" w:cs="Arial"/>
        </w:rPr>
        <w:t xml:space="preserve">ili će se potpisati aneks ugovora sa poslodavcem kojem su već odobrena sredstva za osobe iz ciljne grupe, u manjem broju u odnosu </w:t>
      </w:r>
      <w:r w:rsidR="003C27C4">
        <w:rPr>
          <w:rFonts w:ascii="Arial" w:hAnsi="Arial" w:cs="Arial"/>
        </w:rPr>
        <w:t>na zahtjevom traženi broj osoba,</w:t>
      </w:r>
      <w:r w:rsidR="003A027A" w:rsidRPr="00EC664B">
        <w:rPr>
          <w:rFonts w:ascii="Arial" w:eastAsia="Arial Unicode MS" w:hAnsi="Arial" w:cs="Arial"/>
          <w:lang w:eastAsia="hr-HR" w:bidi="hr-HR"/>
        </w:rPr>
        <w:t xml:space="preserve"> do utroška sredstava.</w:t>
      </w:r>
    </w:p>
    <w:p w14:paraId="1F2B5345" w14:textId="77777777" w:rsidR="003C27C4" w:rsidRPr="00EC664B" w:rsidRDefault="003C27C4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EC664B">
        <w:rPr>
          <w:rFonts w:ascii="Arial" w:eastAsia="Arial Unicode MS" w:hAnsi="Arial" w:cs="Arial"/>
          <w:lang w:eastAsia="hr-HR" w:bidi="hr-HR"/>
        </w:rPr>
        <w:t>Ukoliko se ne utroše novčana sredstva javni poziv će se ponoviti.</w:t>
      </w:r>
    </w:p>
    <w:p w14:paraId="7F1581C9" w14:textId="77777777" w:rsidR="003D627D" w:rsidRPr="00EC664B" w:rsidRDefault="00A978C6" w:rsidP="000B3245">
      <w:pPr>
        <w:tabs>
          <w:tab w:val="left" w:pos="1080"/>
        </w:tabs>
        <w:spacing w:after="120"/>
        <w:jc w:val="both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9.</w:t>
      </w:r>
      <w:r w:rsidR="00447F9C" w:rsidRPr="00EC664B">
        <w:rPr>
          <w:rFonts w:ascii="Arial" w:hAnsi="Arial" w:cs="Arial"/>
          <w:b/>
          <w:color w:val="auto"/>
          <w:lang w:val="bs-Latn-BA"/>
        </w:rPr>
        <w:t>Prijava na javni poziv</w:t>
      </w:r>
    </w:p>
    <w:p w14:paraId="7720FA6C" w14:textId="77777777" w:rsidR="000B3245" w:rsidRPr="00EC664B" w:rsidRDefault="003D627D" w:rsidP="000B3245">
      <w:pPr>
        <w:tabs>
          <w:tab w:val="left" w:pos="1080"/>
        </w:tabs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ab/>
      </w:r>
      <w:r w:rsidR="000B3245" w:rsidRPr="00EC664B">
        <w:rPr>
          <w:rFonts w:ascii="Arial" w:hAnsi="Arial" w:cs="Arial"/>
          <w:color w:val="auto"/>
          <w:lang w:val="bs-Latn-BA"/>
        </w:rPr>
        <w:t>Potrebna dokumentacija za učešće u Programu, koju poslodavac podnosi Službi:</w:t>
      </w:r>
    </w:p>
    <w:p w14:paraId="4733EB8F" w14:textId="384F24AC" w:rsidR="00744E19" w:rsidRPr="00EC664B" w:rsidRDefault="00AF6A1B" w:rsidP="00210FAE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</w:t>
      </w:r>
      <w:r w:rsidR="00744E19" w:rsidRPr="00EC664B">
        <w:rPr>
          <w:rFonts w:ascii="Arial" w:hAnsi="Arial" w:cs="Arial"/>
          <w:color w:val="auto"/>
          <w:lang w:val="bs-Latn-BA"/>
        </w:rPr>
        <w:t>rijavu – aplik</w:t>
      </w:r>
      <w:r w:rsidR="003567D6" w:rsidRPr="00EC664B">
        <w:rPr>
          <w:rFonts w:ascii="Arial" w:hAnsi="Arial" w:cs="Arial"/>
          <w:color w:val="auto"/>
          <w:lang w:val="bs-Latn-BA"/>
        </w:rPr>
        <w:t>a</w:t>
      </w:r>
      <w:r w:rsidR="00744E19" w:rsidRPr="00EC664B">
        <w:rPr>
          <w:rFonts w:ascii="Arial" w:hAnsi="Arial" w:cs="Arial"/>
          <w:color w:val="auto"/>
          <w:lang w:val="bs-Latn-BA"/>
        </w:rPr>
        <w:t>tivni formular, potpisan i ovjeren pečatom</w:t>
      </w:r>
    </w:p>
    <w:p w14:paraId="2DE09D33" w14:textId="77777777" w:rsidR="00744E19" w:rsidRPr="00EC664B" w:rsidRDefault="00AF6A1B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B</w:t>
      </w:r>
      <w:r w:rsidR="00744E19" w:rsidRPr="00EC664B">
        <w:rPr>
          <w:rFonts w:ascii="Arial" w:hAnsi="Arial" w:cs="Arial"/>
          <w:color w:val="auto"/>
          <w:lang w:val="bs-Latn-BA"/>
        </w:rPr>
        <w:t>roj  računa poslodavca u poslovnoj banci na koji će se sredstva doznačiti</w:t>
      </w:r>
    </w:p>
    <w:p w14:paraId="1CFB759C" w14:textId="77777777" w:rsidR="00AF6A1B" w:rsidRPr="00EC664B" w:rsidRDefault="00AF6A1B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Uvjerenje o izmirenim obavezama po osnovu poreza i doprinosa, original ili ovjerena kopija ne starija od tri (3) mjeseca, na kojoj se nalazi podatak o poslednjoj isplaćenoj plati</w:t>
      </w:r>
      <w:r w:rsidR="002E735F" w:rsidRPr="00EC664B">
        <w:rPr>
          <w:rFonts w:ascii="Arial" w:hAnsi="Arial" w:cs="Arial"/>
          <w:color w:val="auto"/>
          <w:lang w:val="bs-Latn-BA"/>
        </w:rPr>
        <w:t xml:space="preserve"> (organi uprave i druge institucije koje posluju preko trezora umjesto Uvjerenja Porezne uprave dostavljaju dokaz da trezorski posluju)</w:t>
      </w:r>
    </w:p>
    <w:p w14:paraId="75DBB178" w14:textId="77777777" w:rsidR="000C00B9" w:rsidRPr="00EC664B" w:rsidRDefault="000C00B9" w:rsidP="00447F9C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</w:rPr>
        <w:t>Dokaz odgovarajuće institucije za osobe iz ciljnih kategorija</w:t>
      </w:r>
    </w:p>
    <w:p w14:paraId="08343398" w14:textId="77777777" w:rsidR="002041F9" w:rsidRPr="00EC664B" w:rsidRDefault="00917DA5" w:rsidP="000C00B9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za mjeru „Zapošljavanje Roma“, </w:t>
      </w:r>
      <w:r w:rsidR="002041F9" w:rsidRPr="00EC664B">
        <w:rPr>
          <w:rFonts w:ascii="Arial" w:hAnsi="Arial" w:cs="Arial"/>
          <w:color w:val="auto"/>
          <w:lang w:val="bs-Latn-BA"/>
        </w:rPr>
        <w:t>uvjerenje nadležnog općinskog biroa za zapošljavanje da se osoba nalazila na evidenciji nezaposlen</w:t>
      </w:r>
      <w:r w:rsidR="003D627D" w:rsidRPr="00EC664B">
        <w:rPr>
          <w:rFonts w:ascii="Arial" w:hAnsi="Arial" w:cs="Arial"/>
          <w:color w:val="auto"/>
          <w:lang w:val="bs-Latn-BA"/>
        </w:rPr>
        <w:t>ih prije objave Javnog poziva,</w:t>
      </w:r>
      <w:r w:rsidR="002041F9" w:rsidRPr="00EC664B">
        <w:rPr>
          <w:rFonts w:ascii="Arial" w:hAnsi="Arial" w:cs="Arial"/>
          <w:color w:val="auto"/>
          <w:lang w:val="bs-Latn-BA"/>
        </w:rPr>
        <w:t xml:space="preserve"> te da se na evid</w:t>
      </w:r>
      <w:r w:rsidR="00B87E14" w:rsidRPr="00EC664B">
        <w:rPr>
          <w:rFonts w:ascii="Arial" w:hAnsi="Arial" w:cs="Arial"/>
          <w:color w:val="auto"/>
          <w:lang w:val="bs-Latn-BA"/>
        </w:rPr>
        <w:t>enciji</w:t>
      </w:r>
      <w:r w:rsidR="003D627D" w:rsidRPr="00EC664B">
        <w:rPr>
          <w:rFonts w:ascii="Arial" w:hAnsi="Arial" w:cs="Arial"/>
          <w:color w:val="auto"/>
          <w:lang w:val="bs-Latn-BA"/>
        </w:rPr>
        <w:t xml:space="preserve"> nezaposlenih</w:t>
      </w:r>
      <w:r w:rsidR="00B87E14" w:rsidRPr="00EC664B">
        <w:rPr>
          <w:rFonts w:ascii="Arial" w:hAnsi="Arial" w:cs="Arial"/>
          <w:color w:val="auto"/>
          <w:lang w:val="bs-Latn-BA"/>
        </w:rPr>
        <w:t xml:space="preserve"> Službe </w:t>
      </w:r>
      <w:r w:rsidR="003D627D" w:rsidRPr="00EC664B">
        <w:rPr>
          <w:rFonts w:ascii="Arial" w:hAnsi="Arial" w:cs="Arial"/>
          <w:color w:val="auto"/>
          <w:lang w:val="bs-Latn-BA"/>
        </w:rPr>
        <w:t>izjasnila kao Rom</w:t>
      </w:r>
    </w:p>
    <w:p w14:paraId="44FD41FD" w14:textId="35518FF1" w:rsidR="003D627D" w:rsidRPr="00EC664B" w:rsidRDefault="00D176EB" w:rsidP="000C00B9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</w:t>
      </w:r>
      <w:r w:rsidR="00F716DC" w:rsidRPr="00EC664B">
        <w:rPr>
          <w:rFonts w:ascii="Arial" w:hAnsi="Arial" w:cs="Arial"/>
          <w:color w:val="auto"/>
          <w:lang w:val="bs-Latn-BA"/>
        </w:rPr>
        <w:t xml:space="preserve">a mjeru „Zapošljavanje članova porodice u kojoj ni jedan član porodice nije zaposlen“, </w:t>
      </w:r>
      <w:r w:rsidR="003D627D" w:rsidRPr="00EC664B">
        <w:rPr>
          <w:rFonts w:ascii="Arial" w:hAnsi="Arial" w:cs="Arial"/>
          <w:color w:val="auto"/>
          <w:lang w:val="bs-Latn-BA"/>
        </w:rPr>
        <w:t>kućna lista ovjerena u nadležnom opštinskom/gradskom organu</w:t>
      </w:r>
      <w:r w:rsidRPr="00EC664B">
        <w:rPr>
          <w:rFonts w:ascii="Arial" w:hAnsi="Arial" w:cs="Arial"/>
          <w:color w:val="auto"/>
          <w:lang w:val="bs-Latn-BA"/>
        </w:rPr>
        <w:t>, sa dokazima o nezaposlenosti osoba sa kućne liste (uvjerenje o nezap</w:t>
      </w:r>
      <w:r w:rsidR="00C80630">
        <w:rPr>
          <w:rFonts w:ascii="Arial" w:hAnsi="Arial" w:cs="Arial"/>
          <w:color w:val="auto"/>
          <w:lang w:val="bs-Latn-BA"/>
        </w:rPr>
        <w:t>oslenosti</w:t>
      </w:r>
      <w:r w:rsidRPr="00EC664B">
        <w:rPr>
          <w:rFonts w:ascii="Arial" w:hAnsi="Arial" w:cs="Arial"/>
          <w:color w:val="auto"/>
          <w:lang w:val="bs-Latn-BA"/>
        </w:rPr>
        <w:t xml:space="preserve"> biroa za zapošljavanje, ukoliko je osoba evidentirana kao nezaposlena, ili drugi dokaz o nezaposlenosti). </w:t>
      </w:r>
    </w:p>
    <w:p w14:paraId="42D95E34" w14:textId="77777777" w:rsidR="00A15A5E" w:rsidRPr="00EC664B" w:rsidRDefault="00A15A5E" w:rsidP="00A15A5E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 mjeru „Stručno osposobljavanje“, izjavu osobe koja će obavljati stručno osposobljavanje</w:t>
      </w:r>
      <w:r w:rsidR="0014100A" w:rsidRPr="00EC664B">
        <w:rPr>
          <w:rFonts w:ascii="Arial" w:hAnsi="Arial" w:cs="Arial"/>
          <w:color w:val="auto"/>
          <w:lang w:val="bs-Latn-BA"/>
        </w:rPr>
        <w:t>,</w:t>
      </w:r>
      <w:r w:rsidRPr="00EC664B">
        <w:rPr>
          <w:rFonts w:ascii="Arial" w:hAnsi="Arial" w:cs="Arial"/>
          <w:color w:val="auto"/>
          <w:lang w:val="bs-Latn-BA"/>
        </w:rPr>
        <w:t xml:space="preserve"> ovjerenu</w:t>
      </w:r>
      <w:r w:rsidR="0014100A" w:rsidRPr="00EC664B">
        <w:rPr>
          <w:rFonts w:ascii="Arial" w:hAnsi="Arial" w:cs="Arial"/>
          <w:color w:val="auto"/>
          <w:lang w:val="bs-Latn-BA"/>
        </w:rPr>
        <w:t xml:space="preserve"> kod nadležnog organa, da nije/ niti je</w:t>
      </w:r>
      <w:r w:rsidRPr="00EC664B">
        <w:rPr>
          <w:rFonts w:ascii="Arial" w:hAnsi="Arial" w:cs="Arial"/>
          <w:color w:val="auto"/>
          <w:lang w:val="bs-Latn-BA"/>
        </w:rPr>
        <w:t xml:space="preserve">, bio/la, korisnik prava po osnovu Zakona o pravima branilaca i članova njihovih porodica ( „Službene novine Federacije BiH“, broj: 33/04, 72/07 i 9/10), Zakona o </w:t>
      </w:r>
      <w:r w:rsidR="0014100A" w:rsidRPr="00EC664B">
        <w:rPr>
          <w:rFonts w:ascii="Arial" w:hAnsi="Arial" w:cs="Arial"/>
          <w:color w:val="auto"/>
          <w:lang w:val="bs-Latn-BA"/>
        </w:rPr>
        <w:t xml:space="preserve">posebnim </w:t>
      </w:r>
      <w:r w:rsidRPr="00EC664B">
        <w:rPr>
          <w:rFonts w:ascii="Arial" w:hAnsi="Arial" w:cs="Arial"/>
          <w:color w:val="auto"/>
          <w:lang w:val="bs-Latn-BA"/>
        </w:rPr>
        <w:t>pravima dobitnika ratnih priznanja i odlikovanja i članova njihovih porodica ( „Službene novine Federacije BiH“, broj: 70/05, 70/06 i 9/10)  i Zakona o pravima demobiliziranih branilaca i članova njihovih porodica ( „Službene novine Federacije BiH“, broj:</w:t>
      </w:r>
      <w:r w:rsidR="0014100A" w:rsidRPr="00EC664B">
        <w:rPr>
          <w:rFonts w:ascii="Arial" w:hAnsi="Arial" w:cs="Arial"/>
          <w:color w:val="auto"/>
          <w:lang w:val="bs-Latn-BA"/>
        </w:rPr>
        <w:t>.</w:t>
      </w:r>
      <w:r w:rsidRPr="00EC664B">
        <w:rPr>
          <w:rFonts w:ascii="Arial" w:hAnsi="Arial" w:cs="Arial"/>
          <w:color w:val="auto"/>
          <w:lang w:val="bs-Latn-BA"/>
        </w:rPr>
        <w:t>54/19)</w:t>
      </w:r>
      <w:r w:rsidR="0014100A" w:rsidRPr="00EC664B">
        <w:rPr>
          <w:rFonts w:ascii="Arial" w:hAnsi="Arial" w:cs="Arial"/>
          <w:color w:val="auto"/>
          <w:lang w:val="bs-Latn-BA"/>
        </w:rPr>
        <w:t>.</w:t>
      </w:r>
    </w:p>
    <w:p w14:paraId="27FFBBD2" w14:textId="77777777" w:rsidR="000B3245" w:rsidRPr="00EC664B" w:rsidRDefault="000B3245" w:rsidP="00A978C6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Poslod</w:t>
      </w:r>
      <w:r w:rsidR="00A978C6" w:rsidRPr="00EC664B">
        <w:rPr>
          <w:rFonts w:ascii="Arial" w:hAnsi="Arial" w:cs="Arial"/>
          <w:color w:val="auto"/>
          <w:lang w:val="bs-Latn-BA"/>
        </w:rPr>
        <w:t>avci koji nemaju radnika</w:t>
      </w:r>
      <w:r w:rsidRPr="00EC664B">
        <w:rPr>
          <w:rFonts w:ascii="Arial" w:hAnsi="Arial" w:cs="Arial"/>
          <w:color w:val="auto"/>
          <w:lang w:val="bs-Latn-BA"/>
        </w:rPr>
        <w:t xml:space="preserve"> prijavljenih na jedinstveni porezni sistem, te poslodavci koji svojom djelatnošću nisu u mogućnosti osigurati osobi sticanje radnog iskustva, potrebnog za rad na određenim radnim mjestima, njihove stručne spreme ili za polaganje stručnog ispita, ne </w:t>
      </w:r>
      <w:r w:rsidR="00C217EC" w:rsidRPr="00EC664B">
        <w:rPr>
          <w:rFonts w:ascii="Arial" w:hAnsi="Arial" w:cs="Arial"/>
          <w:color w:val="auto"/>
          <w:lang w:val="bs-Latn-BA"/>
        </w:rPr>
        <w:t>mogu učestvovati u poticajnoj mjeri „Stručno osposobljavanje“.</w:t>
      </w:r>
    </w:p>
    <w:p w14:paraId="18D53358" w14:textId="77777777" w:rsidR="00447F9C" w:rsidRPr="00EC66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61F7875" w14:textId="77777777" w:rsidR="00447F9C" w:rsidRPr="00EC664B" w:rsidRDefault="00A978C6" w:rsidP="000B3245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b/>
          <w:color w:val="auto"/>
          <w:lang w:val="bs-Latn-BA" w:bidi="hr-HR"/>
        </w:rPr>
        <w:t>10.</w:t>
      </w:r>
      <w:r w:rsidR="00447F9C" w:rsidRPr="00EC664B">
        <w:rPr>
          <w:rFonts w:ascii="Arial" w:eastAsia="Arial Unicode MS" w:hAnsi="Arial" w:cs="Arial"/>
          <w:b/>
          <w:color w:val="auto"/>
          <w:lang w:val="bs-Latn-BA" w:bidi="hr-HR"/>
        </w:rPr>
        <w:t>OBRADA PRISTIGLIH PRIJAVA</w:t>
      </w:r>
    </w:p>
    <w:p w14:paraId="405CF0E7" w14:textId="77777777" w:rsidR="00447F9C" w:rsidRPr="00EC66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892A3EF" w14:textId="051720D5" w:rsidR="000B3245" w:rsidRPr="00EC664B" w:rsidRDefault="000B3245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Komisija koju imenuje direktor, provjerava kvalificiranost poslodavaca za učešće u Programu na osnovu podataka iz prijave, drugih dokaza uz prijavu i vlastitih evidencija </w:t>
      </w:r>
      <w:r w:rsidR="006D0038" w:rsidRPr="00EC664B">
        <w:rPr>
          <w:rFonts w:ascii="Arial" w:eastAsia="Arial Unicode MS" w:hAnsi="Arial" w:cs="Arial"/>
          <w:color w:val="auto"/>
          <w:lang w:val="bs-Latn-BA" w:bidi="hr-HR"/>
        </w:rPr>
        <w:t>(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ispunjenost obaveza po ugovorima iz prethodnih godina i sl.),</w:t>
      </w:r>
      <w:r w:rsidR="006D0038" w:rsidRPr="00EC664B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C80630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B87E14" w:rsidRPr="00EC664B">
        <w:rPr>
          <w:rFonts w:ascii="Arial" w:eastAsia="Arial Unicode MS" w:hAnsi="Arial" w:cs="Arial"/>
          <w:color w:val="auto"/>
          <w:lang w:val="bs-Latn-BA" w:bidi="hr-HR"/>
        </w:rPr>
        <w:t xml:space="preserve">podataka </w:t>
      </w:r>
      <w:r w:rsidR="00576789" w:rsidRPr="00EC664B">
        <w:rPr>
          <w:rFonts w:ascii="Arial" w:eastAsia="Arial Unicode MS" w:hAnsi="Arial" w:cs="Arial"/>
          <w:color w:val="auto"/>
          <w:lang w:val="bs-Latn-BA" w:bidi="hr-HR"/>
        </w:rPr>
        <w:t>o „radu na crno“ koje je za pret</w:t>
      </w:r>
      <w:r w:rsidR="00B87E14" w:rsidRPr="00EC664B">
        <w:rPr>
          <w:rFonts w:ascii="Arial" w:eastAsia="Arial Unicode MS" w:hAnsi="Arial" w:cs="Arial"/>
          <w:color w:val="auto"/>
          <w:lang w:val="bs-Latn-BA" w:bidi="hr-HR"/>
        </w:rPr>
        <w:t>honu godinu dostavila Kantonalna uprava</w:t>
      </w:r>
      <w:r w:rsidR="00C80630">
        <w:rPr>
          <w:rFonts w:ascii="Arial" w:eastAsia="Arial Unicode MS" w:hAnsi="Arial" w:cs="Arial"/>
          <w:color w:val="auto"/>
          <w:lang w:val="bs-Latn-BA" w:bidi="hr-HR"/>
        </w:rPr>
        <w:t xml:space="preserve"> za inspekcijske poslove Službi, i provjere u evidencijama Porezne uprave</w:t>
      </w:r>
    </w:p>
    <w:p w14:paraId="3CA7F5BF" w14:textId="77777777" w:rsidR="00447F9C" w:rsidRPr="00EC664B" w:rsidRDefault="00447F9C" w:rsidP="002E735F">
      <w:pPr>
        <w:jc w:val="both"/>
        <w:rPr>
          <w:rFonts w:ascii="Arial" w:hAnsi="Arial" w:cs="Arial"/>
          <w:color w:val="auto"/>
          <w:lang w:val="bs-Latn-BA"/>
        </w:rPr>
      </w:pPr>
    </w:p>
    <w:p w14:paraId="128B65C6" w14:textId="72B22A78" w:rsidR="00B87E14" w:rsidRPr="00EC664B" w:rsidRDefault="00447F9C" w:rsidP="00A978C6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Služba provjerava dokumentaciju,</w:t>
      </w:r>
      <w:r w:rsidR="00B87E14" w:rsidRPr="00EC664B">
        <w:rPr>
          <w:rFonts w:ascii="Arial" w:hAnsi="Arial" w:cs="Arial"/>
          <w:color w:val="auto"/>
          <w:lang w:val="bs-Latn-BA"/>
        </w:rPr>
        <w:t xml:space="preserve"> te ukoliko je poslodavac dostavio nepotpunu ili dokumentaciju koja nije validna, zadovoljavajuća</w:t>
      </w:r>
      <w:r w:rsidR="00772BFF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>/</w:t>
      </w:r>
      <w:r w:rsidR="00772BFF" w:rsidRPr="00EC664B">
        <w:rPr>
          <w:rFonts w:ascii="Arial" w:hAnsi="Arial" w:cs="Arial"/>
          <w:color w:val="auto"/>
          <w:lang w:val="bs-Latn-BA"/>
        </w:rPr>
        <w:t xml:space="preserve"> </w:t>
      </w:r>
      <w:r w:rsidR="00B87E14" w:rsidRPr="00EC664B">
        <w:rPr>
          <w:rFonts w:ascii="Arial" w:hAnsi="Arial" w:cs="Arial"/>
          <w:color w:val="auto"/>
          <w:lang w:val="bs-Latn-BA"/>
        </w:rPr>
        <w:t>odgovrajuća, odnosno ako se ustanovi da je evidentiran zbog „rada na crno“ ili ne uplaćuje redovno poreze i doprinose, obavještava poslodavca o razlozima nepotpisivanja ugovora.</w:t>
      </w:r>
    </w:p>
    <w:p w14:paraId="08CC180D" w14:textId="77777777" w:rsidR="00B87E14" w:rsidRPr="00EC664B" w:rsidRDefault="00B87E14" w:rsidP="00B87E14">
      <w:pPr>
        <w:jc w:val="both"/>
        <w:rPr>
          <w:rFonts w:ascii="Arial" w:hAnsi="Arial" w:cs="Arial"/>
          <w:color w:val="auto"/>
          <w:lang w:val="bs-Latn-BA"/>
        </w:rPr>
      </w:pPr>
    </w:p>
    <w:p w14:paraId="1BD06761" w14:textId="77777777" w:rsidR="000B3245" w:rsidRPr="00EC664B" w:rsidRDefault="00447F9C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>Nakon izvršenih provjera</w:t>
      </w:r>
      <w:r w:rsidR="000B3245" w:rsidRPr="00EC664B">
        <w:rPr>
          <w:rFonts w:ascii="Arial" w:eastAsia="Arial Unicode MS" w:hAnsi="Arial" w:cs="Arial"/>
          <w:color w:val="auto"/>
          <w:lang w:val="bs-Latn-BA" w:bidi="hr-HR"/>
        </w:rPr>
        <w:t xml:space="preserve"> Komisija sačinjava</w:t>
      </w:r>
      <w:r w:rsidR="00B87E14" w:rsidRPr="00EC664B">
        <w:rPr>
          <w:rFonts w:ascii="Arial" w:eastAsia="Arial Unicode MS" w:hAnsi="Arial" w:cs="Arial"/>
          <w:color w:val="auto"/>
          <w:lang w:val="bs-Latn-BA" w:bidi="hr-HR"/>
        </w:rPr>
        <w:t xml:space="preserve"> Prijedlog Liste</w:t>
      </w:r>
      <w:r w:rsidR="000B3245" w:rsidRPr="00EC664B">
        <w:rPr>
          <w:rFonts w:ascii="Arial" w:eastAsia="Arial Unicode MS" w:hAnsi="Arial" w:cs="Arial"/>
          <w:color w:val="auto"/>
          <w:lang w:val="bs-Latn-BA" w:bidi="hr-HR"/>
        </w:rPr>
        <w:t xml:space="preserve"> poslodavaca koji ispunjavaju uvjete Javnog poziva i dostavlja direktoru na odobravanje.</w:t>
      </w:r>
    </w:p>
    <w:p w14:paraId="251AC251" w14:textId="77777777" w:rsidR="00447F9C" w:rsidRPr="00EC66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0E9D5B3F" w14:textId="77777777" w:rsidR="00447F9C" w:rsidRPr="00EC664B" w:rsidRDefault="00580437" w:rsidP="00D25B30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b/>
          <w:color w:val="auto"/>
          <w:lang w:val="bs-Latn-BA" w:bidi="hr-HR"/>
        </w:rPr>
        <w:t>11.</w:t>
      </w:r>
      <w:r w:rsidR="00447F9C" w:rsidRPr="00EC664B">
        <w:rPr>
          <w:rFonts w:ascii="Arial" w:eastAsia="Arial Unicode MS" w:hAnsi="Arial" w:cs="Arial"/>
          <w:b/>
          <w:color w:val="auto"/>
          <w:lang w:val="bs-Latn-BA" w:bidi="hr-HR"/>
        </w:rPr>
        <w:t>ODOBRAVANJE ZAHTJEVA POSLODAVCA</w:t>
      </w:r>
    </w:p>
    <w:p w14:paraId="45C22DBE" w14:textId="77777777" w:rsidR="00447F9C" w:rsidRPr="00EC66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561B228" w14:textId="77777777" w:rsidR="00B87E14" w:rsidRPr="00EC664B" w:rsidRDefault="00A60E48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Prijedlog Liste poslodavaca koji ispunjavaju </w:t>
      </w:r>
      <w:r w:rsidR="00D25B30" w:rsidRPr="00EC664B">
        <w:rPr>
          <w:rFonts w:ascii="Arial" w:eastAsia="Arial Unicode MS" w:hAnsi="Arial" w:cs="Arial"/>
          <w:color w:val="auto"/>
          <w:lang w:val="bs-Latn-BA" w:bidi="hr-HR"/>
        </w:rPr>
        <w:t>uslove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Javnog poziva, Komisija dostavlja direktoru na odobravanje</w:t>
      </w:r>
      <w:r w:rsidR="00576789" w:rsidRPr="00EC664B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25646536" w14:textId="77777777" w:rsidR="00C217EC" w:rsidRPr="00EC664B" w:rsidRDefault="00C217EC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>Direk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 xml:space="preserve">tor Službe 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>donosi odluku o odobravanju Liste poslodavaca</w:t>
      </w:r>
      <w:r w:rsidR="002041F9" w:rsidRPr="00EC664B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601E341E" w14:textId="77777777" w:rsidR="00576789" w:rsidRPr="00EC664B" w:rsidRDefault="00857B73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>Liste</w:t>
      </w:r>
      <w:r w:rsidR="00576789" w:rsidRPr="00EC664B">
        <w:rPr>
          <w:rFonts w:ascii="Arial" w:eastAsia="Arial Unicode MS" w:hAnsi="Arial" w:cs="Arial"/>
          <w:color w:val="auto"/>
          <w:lang w:val="bs-Latn-BA" w:bidi="hr-HR"/>
        </w:rPr>
        <w:t xml:space="preserve"> poslodavaca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se objavljuju na web stranici Službe: </w:t>
      </w:r>
      <w:hyperlink r:id="rId10" w:history="1">
        <w:r w:rsidRPr="00EC664B">
          <w:rPr>
            <w:rFonts w:ascii="Arial" w:eastAsia="Arial Unicode MS" w:hAnsi="Arial" w:cs="Arial"/>
            <w:color w:val="auto"/>
            <w:lang w:val="bs-Latn-BA" w:bidi="hr-HR"/>
          </w:rPr>
          <w:t>www.szztk.ba</w:t>
        </w:r>
      </w:hyperlink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01C250BF" w14:textId="77777777" w:rsidR="00447F9C" w:rsidRPr="00EC664B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16A06DCE" w14:textId="77777777" w:rsidR="00447F9C" w:rsidRPr="00EC664B" w:rsidRDefault="00580437" w:rsidP="002041F9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b/>
          <w:color w:val="auto"/>
          <w:lang w:val="bs-Latn-BA" w:bidi="hr-HR"/>
        </w:rPr>
        <w:t>12.</w:t>
      </w:r>
      <w:r w:rsidR="00447F9C" w:rsidRPr="00EC664B">
        <w:rPr>
          <w:rFonts w:ascii="Arial" w:eastAsia="Arial Unicode MS" w:hAnsi="Arial" w:cs="Arial"/>
          <w:b/>
          <w:color w:val="auto"/>
          <w:lang w:val="bs-Latn-BA" w:bidi="hr-HR"/>
        </w:rPr>
        <w:t>ZAKLJUČIVANJE UGOVORA</w:t>
      </w:r>
    </w:p>
    <w:p w14:paraId="23A13714" w14:textId="77777777" w:rsidR="00447F9C" w:rsidRPr="00EC664B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7ACAD06E" w14:textId="63532BAC" w:rsidR="000B3245" w:rsidRPr="00EC664B" w:rsidRDefault="000B3245" w:rsidP="00447F9C">
      <w:pPr>
        <w:pStyle w:val="Default"/>
        <w:ind w:firstLine="720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>Nakon odobravanja Liste poslodavaca koji ispunjavaju uvjete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 xml:space="preserve"> Programa</w:t>
      </w:r>
      <w:r w:rsidR="00C80630">
        <w:rPr>
          <w:rFonts w:ascii="Arial" w:eastAsia="Arial Unicode MS" w:hAnsi="Arial" w:cs="Arial"/>
          <w:color w:val="auto"/>
          <w:lang w:val="bs-Latn-BA" w:bidi="hr-HR"/>
        </w:rPr>
        <w:t>,</w:t>
      </w:r>
      <w:r w:rsidR="002041F9" w:rsidRPr="00EC664B">
        <w:rPr>
          <w:rFonts w:ascii="Arial" w:eastAsia="Arial Unicode MS" w:hAnsi="Arial" w:cs="Arial"/>
          <w:color w:val="auto"/>
          <w:lang w:val="bs-Latn-BA" w:bidi="hr-HR"/>
        </w:rPr>
        <w:t xml:space="preserve"> Služba priprema tri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(3) primjerka </w:t>
      </w:r>
      <w:r w:rsidRPr="00EC664B">
        <w:rPr>
          <w:rFonts w:ascii="Arial" w:eastAsia="Arial Unicode MS" w:hAnsi="Arial" w:cs="Arial"/>
          <w:b/>
          <w:color w:val="auto"/>
          <w:lang w:val="bs-Latn-BA" w:bidi="hr-HR"/>
        </w:rPr>
        <w:t>ugovora o sufinansiranju zapošljavanja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i nepotpisan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>e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ugovor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>e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dostavlja poslodav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>cu na potpis uz napomenu da iste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potpisan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>e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i ovjeren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>e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vrati Službi. </w:t>
      </w:r>
    </w:p>
    <w:p w14:paraId="2957C082" w14:textId="77777777" w:rsidR="000B3245" w:rsidRPr="00EC664B" w:rsidRDefault="000B3245" w:rsidP="00535B58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>Nakon što posl</w:t>
      </w:r>
      <w:r w:rsidR="00447F9C" w:rsidRPr="00EC664B">
        <w:rPr>
          <w:rFonts w:ascii="Arial" w:eastAsia="Arial Unicode MS" w:hAnsi="Arial" w:cs="Arial"/>
          <w:color w:val="auto"/>
          <w:lang w:val="bs-Latn-BA" w:bidi="hr-HR"/>
        </w:rPr>
        <w:t>odavac potpiše i ovjeri ugovor</w:t>
      </w:r>
      <w:r w:rsidRPr="00EC664B">
        <w:rPr>
          <w:rFonts w:ascii="Arial" w:eastAsia="Arial Unicode MS" w:hAnsi="Arial" w:cs="Arial"/>
          <w:color w:val="auto"/>
          <w:lang w:val="bs-Latn-BA" w:bidi="hr-HR"/>
        </w:rPr>
        <w:t xml:space="preserve"> Služba potpisuje i ovjerava sve primjerke ugovora, te zadržava dva (2) primjeraka, a jedan (1) vraća poslodavcu. </w:t>
      </w:r>
    </w:p>
    <w:p w14:paraId="3D9F868D" w14:textId="77777777" w:rsidR="00A60E48" w:rsidRPr="00EC664B" w:rsidRDefault="00447F9C" w:rsidP="00535B58">
      <w:p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Uz Ugovor</w:t>
      </w:r>
      <w:r w:rsidR="00A60E48" w:rsidRPr="00EC664B">
        <w:rPr>
          <w:rFonts w:ascii="Arial" w:hAnsi="Arial" w:cs="Arial"/>
          <w:color w:val="auto"/>
          <w:lang w:val="bs-Latn-BA"/>
        </w:rPr>
        <w:t xml:space="preserve"> poslodavcu se dostavlja propratni akt kojim se traži da uz potpisane i ovjerene primjerke Ugovora u</w:t>
      </w:r>
      <w:r w:rsidR="00D25B30" w:rsidRPr="00EC664B">
        <w:rPr>
          <w:rFonts w:ascii="Arial" w:hAnsi="Arial" w:cs="Arial"/>
          <w:color w:val="auto"/>
          <w:lang w:val="bs-Latn-BA"/>
        </w:rPr>
        <w:t xml:space="preserve">  roku od </w:t>
      </w:r>
      <w:r w:rsidR="00A60E48" w:rsidRPr="00EC664B">
        <w:rPr>
          <w:rFonts w:ascii="Arial" w:hAnsi="Arial" w:cs="Arial"/>
          <w:color w:val="auto"/>
          <w:lang w:val="bs-Latn-BA"/>
        </w:rPr>
        <w:t>15 dana, a za poslodavce koji prijem vrše putem Agencije za državnu službu,</w:t>
      </w:r>
      <w:r w:rsidR="00857B73" w:rsidRPr="00EC664B">
        <w:rPr>
          <w:rFonts w:ascii="Arial" w:hAnsi="Arial" w:cs="Arial"/>
          <w:color w:val="auto"/>
          <w:lang w:val="bs-Latn-BA"/>
        </w:rPr>
        <w:t xml:space="preserve"> </w:t>
      </w:r>
      <w:r w:rsidR="00A60E48" w:rsidRPr="00EC664B">
        <w:rPr>
          <w:rFonts w:ascii="Arial" w:hAnsi="Arial" w:cs="Arial"/>
          <w:color w:val="auto"/>
          <w:lang w:val="bs-Latn-BA"/>
        </w:rPr>
        <w:t>u roku od 90 dana, dostavi:</w:t>
      </w:r>
    </w:p>
    <w:p w14:paraId="2BF9A7CA" w14:textId="77777777" w:rsidR="00D25B30" w:rsidRPr="00EC664B" w:rsidRDefault="00D25B30" w:rsidP="00447F9C">
      <w:pPr>
        <w:ind w:firstLine="720"/>
        <w:jc w:val="both"/>
        <w:rPr>
          <w:rFonts w:ascii="Arial" w:hAnsi="Arial" w:cs="Arial"/>
          <w:color w:val="auto"/>
          <w:lang w:val="bs-Latn-BA"/>
        </w:rPr>
      </w:pPr>
    </w:p>
    <w:p w14:paraId="23A6BEAF" w14:textId="77777777" w:rsidR="005F46CB" w:rsidRPr="00EC664B" w:rsidRDefault="00A60E48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Kopija ugovora o radu</w:t>
      </w:r>
      <w:r w:rsidR="005F46CB" w:rsidRPr="00EC664B">
        <w:rPr>
          <w:rFonts w:ascii="Arial" w:hAnsi="Arial" w:cs="Arial"/>
          <w:color w:val="auto"/>
          <w:lang w:val="bs-Latn-BA"/>
        </w:rPr>
        <w:t xml:space="preserve"> </w:t>
      </w:r>
      <w:r w:rsidR="00D25B30" w:rsidRPr="00EC664B">
        <w:rPr>
          <w:rFonts w:ascii="Arial" w:hAnsi="Arial" w:cs="Arial"/>
          <w:color w:val="auto"/>
          <w:lang w:val="bs-Latn-BA"/>
        </w:rPr>
        <w:t>(u</w:t>
      </w:r>
      <w:r w:rsidR="005F46CB" w:rsidRPr="00EC664B">
        <w:rPr>
          <w:rFonts w:ascii="Arial" w:hAnsi="Arial" w:cs="Arial"/>
          <w:color w:val="auto"/>
          <w:lang w:val="bs-Latn-BA"/>
        </w:rPr>
        <w:t>govor o radu ne može biti zaključen prije zaključenja ugovora sa Službom</w:t>
      </w:r>
      <w:r w:rsidR="00D25B30" w:rsidRPr="00EC664B">
        <w:rPr>
          <w:rFonts w:ascii="Arial" w:hAnsi="Arial" w:cs="Arial"/>
          <w:color w:val="auto"/>
          <w:lang w:val="bs-Latn-BA"/>
        </w:rPr>
        <w:t>)</w:t>
      </w:r>
    </w:p>
    <w:p w14:paraId="4EEE124B" w14:textId="77777777" w:rsidR="00A60E48" w:rsidRPr="00EC664B" w:rsidRDefault="00A60E48" w:rsidP="00210FAE">
      <w:pPr>
        <w:widowControl/>
        <w:numPr>
          <w:ilvl w:val="0"/>
          <w:numId w:val="23"/>
        </w:num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Kopija prijave na obavezna osiguranja u Poreznoj upravi Federacije BiH (obrazac JS 3100).</w:t>
      </w:r>
    </w:p>
    <w:p w14:paraId="1E40B578" w14:textId="77777777" w:rsidR="00445E09" w:rsidRPr="00EC664B" w:rsidRDefault="00445E09" w:rsidP="00445E09">
      <w:pPr>
        <w:widowControl/>
        <w:ind w:left="720"/>
        <w:jc w:val="both"/>
        <w:rPr>
          <w:rFonts w:ascii="Arial" w:hAnsi="Arial" w:cs="Arial"/>
          <w:color w:val="auto"/>
          <w:lang w:val="bs-Latn-BA"/>
        </w:rPr>
      </w:pPr>
    </w:p>
    <w:p w14:paraId="337E777D" w14:textId="77777777" w:rsidR="005F46CB" w:rsidRPr="00EC664B" w:rsidRDefault="00445E09" w:rsidP="00535B58">
      <w:pPr>
        <w:widowControl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</w:t>
      </w:r>
      <w:r w:rsidR="005F46CB" w:rsidRPr="00EC664B">
        <w:rPr>
          <w:rFonts w:ascii="Arial" w:hAnsi="Arial" w:cs="Arial"/>
          <w:color w:val="auto"/>
          <w:lang w:val="bs-Latn-BA"/>
        </w:rPr>
        <w:t xml:space="preserve">z </w:t>
      </w:r>
      <w:r w:rsidR="005F46CB" w:rsidRPr="00EC664B">
        <w:rPr>
          <w:rFonts w:ascii="Arial" w:hAnsi="Arial" w:cs="Arial"/>
          <w:b/>
          <w:color w:val="auto"/>
          <w:lang w:val="bs-Latn-BA"/>
        </w:rPr>
        <w:t>Ugovor o stručnom  osposobljavanju</w:t>
      </w:r>
      <w:r w:rsidR="005F46CB" w:rsidRPr="00EC664B">
        <w:rPr>
          <w:rFonts w:ascii="Arial" w:hAnsi="Arial" w:cs="Arial"/>
          <w:color w:val="auto"/>
          <w:lang w:val="bs-Latn-BA"/>
        </w:rPr>
        <w:t>, poslodavcu se dostavlja  akt kojim se traži od poslodavca, da uz potpisane i ovjerene primjerke Ugovora u  roku od  15 dana, dostavi:</w:t>
      </w:r>
    </w:p>
    <w:p w14:paraId="15BAC769" w14:textId="77777777" w:rsidR="00B42A6D" w:rsidRPr="00EC664B" w:rsidRDefault="00B42A6D" w:rsidP="00B42A6D">
      <w:pPr>
        <w:pStyle w:val="Header"/>
        <w:tabs>
          <w:tab w:val="clear" w:pos="4513"/>
        </w:tabs>
        <w:jc w:val="both"/>
        <w:rPr>
          <w:rFonts w:ascii="Arial" w:hAnsi="Arial" w:cs="Arial"/>
          <w:color w:val="auto"/>
          <w:lang w:val="bs-Latn-BA"/>
        </w:rPr>
      </w:pPr>
    </w:p>
    <w:p w14:paraId="3980C82F" w14:textId="77777777" w:rsidR="00B42A6D" w:rsidRPr="00EC664B" w:rsidRDefault="005F46CB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Kopiju </w:t>
      </w:r>
      <w:r w:rsidR="00B42A6D" w:rsidRPr="00EC664B">
        <w:rPr>
          <w:rFonts w:ascii="Arial" w:hAnsi="Arial" w:cs="Arial"/>
          <w:color w:val="auto"/>
          <w:lang w:val="bs-Latn-BA"/>
        </w:rPr>
        <w:t>ugovor</w:t>
      </w:r>
      <w:r w:rsidRPr="00EC664B">
        <w:rPr>
          <w:rFonts w:ascii="Arial" w:hAnsi="Arial" w:cs="Arial"/>
          <w:color w:val="auto"/>
          <w:lang w:val="bs-Latn-BA"/>
        </w:rPr>
        <w:t>a</w:t>
      </w:r>
      <w:r w:rsidR="00B42A6D" w:rsidRPr="00EC664B">
        <w:rPr>
          <w:rFonts w:ascii="Arial" w:hAnsi="Arial" w:cs="Arial"/>
          <w:color w:val="auto"/>
          <w:lang w:val="bs-Latn-BA"/>
        </w:rPr>
        <w:t xml:space="preserve"> o obavljanju stručnog osposobljavanja bez zasnivanja r</w:t>
      </w:r>
      <w:r w:rsidRPr="00EC664B">
        <w:rPr>
          <w:rFonts w:ascii="Arial" w:hAnsi="Arial" w:cs="Arial"/>
          <w:color w:val="auto"/>
          <w:lang w:val="bs-Latn-BA"/>
        </w:rPr>
        <w:t xml:space="preserve">adnog odnosa, sa osobom </w:t>
      </w:r>
      <w:r w:rsidR="00B42A6D" w:rsidRPr="00EC664B">
        <w:rPr>
          <w:rFonts w:ascii="Arial" w:hAnsi="Arial" w:cs="Arial"/>
          <w:color w:val="auto"/>
          <w:lang w:val="bs-Latn-BA"/>
        </w:rPr>
        <w:t xml:space="preserve"> čije se stručno osposoblja</w:t>
      </w:r>
      <w:r w:rsidRPr="00EC664B">
        <w:rPr>
          <w:rFonts w:ascii="Arial" w:hAnsi="Arial" w:cs="Arial"/>
          <w:color w:val="auto"/>
          <w:lang w:val="bs-Latn-BA"/>
        </w:rPr>
        <w:t>vanje sufinansira</w:t>
      </w:r>
      <w:r w:rsidR="00B42A6D" w:rsidRPr="00EC664B">
        <w:rPr>
          <w:rFonts w:ascii="Arial" w:hAnsi="Arial" w:cs="Arial"/>
          <w:color w:val="auto"/>
          <w:lang w:val="bs-Latn-BA"/>
        </w:rPr>
        <w:t>, u trajanju do 12 mjeseci.  Ugovor o obavljanju stručnog osposobljavanja bez zasnivanja radnog odnosa ne može biti zaključen prije zaključenja ugovora sa Službom,</w:t>
      </w:r>
    </w:p>
    <w:p w14:paraId="1C8C8007" w14:textId="77777777" w:rsidR="00B42A6D" w:rsidRPr="00EC664B" w:rsidRDefault="00B42A6D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dokaz da je osoba na stručnom ospos</w:t>
      </w:r>
      <w:r w:rsidR="005F46CB" w:rsidRPr="00EC664B">
        <w:rPr>
          <w:rFonts w:ascii="Arial" w:hAnsi="Arial" w:cs="Arial"/>
          <w:color w:val="auto"/>
          <w:lang w:val="bs-Latn-BA"/>
        </w:rPr>
        <w:t>obljavanju,</w:t>
      </w:r>
      <w:r w:rsidRPr="00EC664B">
        <w:rPr>
          <w:rFonts w:ascii="Arial" w:hAnsi="Arial" w:cs="Arial"/>
          <w:color w:val="auto"/>
          <w:lang w:val="bs-Latn-BA"/>
        </w:rPr>
        <w:t xml:space="preserve"> osigurana za slučaj povrede na radu i profesionalne bolesti - obrazac JS 3120, i</w:t>
      </w:r>
    </w:p>
    <w:p w14:paraId="551854EC" w14:textId="77777777" w:rsidR="00B42A6D" w:rsidRDefault="00B42A6D" w:rsidP="00210FAE">
      <w:pPr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izjavu osobe, čiji se stručno os</w:t>
      </w:r>
      <w:r w:rsidR="00D72960" w:rsidRPr="00EC664B">
        <w:rPr>
          <w:rFonts w:ascii="Arial" w:hAnsi="Arial" w:cs="Arial"/>
          <w:color w:val="auto"/>
          <w:lang w:val="bs-Latn-BA"/>
        </w:rPr>
        <w:t>posobljavanje</w:t>
      </w:r>
      <w:r w:rsidRPr="00EC664B">
        <w:rPr>
          <w:rFonts w:ascii="Arial" w:hAnsi="Arial" w:cs="Arial"/>
          <w:color w:val="auto"/>
          <w:lang w:val="bs-Latn-BA"/>
        </w:rPr>
        <w:t xml:space="preserve"> sufinansira, da je upoznata sa uvjetima Programa.</w:t>
      </w:r>
    </w:p>
    <w:p w14:paraId="6EC976E6" w14:textId="41E33ED4" w:rsidR="0083035E" w:rsidRPr="00EC664B" w:rsidRDefault="0083035E" w:rsidP="0083035E">
      <w:pPr>
        <w:widowControl/>
        <w:ind w:left="360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Ubaciti</w:t>
      </w:r>
    </w:p>
    <w:p w14:paraId="217ECD69" w14:textId="77777777" w:rsidR="00D25B30" w:rsidRPr="00EC664B" w:rsidRDefault="00D25B30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189AE94C" w14:textId="77777777" w:rsidR="00D25B30" w:rsidRPr="00EC664B" w:rsidRDefault="00535B58" w:rsidP="00A60E48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13.</w:t>
      </w:r>
      <w:r w:rsidR="00D25B30" w:rsidRPr="00EC664B">
        <w:rPr>
          <w:rFonts w:ascii="Arial" w:hAnsi="Arial" w:cs="Arial"/>
          <w:b/>
          <w:color w:val="auto"/>
          <w:lang w:val="bs-Latn-BA"/>
        </w:rPr>
        <w:t>PRAVDANJE I ISPLATA UGOVORENIH SREDSTAVA</w:t>
      </w:r>
    </w:p>
    <w:p w14:paraId="09F4CC46" w14:textId="77777777" w:rsidR="00D25B30" w:rsidRPr="00EC664B" w:rsidRDefault="00D25B30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F4D4DBC" w14:textId="77777777" w:rsidR="00A60E48" w:rsidRPr="00EC664B" w:rsidRDefault="00535B58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13.1. </w:t>
      </w:r>
      <w:r w:rsidR="00A60E48" w:rsidRPr="00EC664B">
        <w:rPr>
          <w:rFonts w:ascii="Arial" w:hAnsi="Arial" w:cs="Arial"/>
          <w:color w:val="auto"/>
          <w:lang w:val="bs-Latn-BA"/>
        </w:rPr>
        <w:t xml:space="preserve">Nakon potpisivanja </w:t>
      </w:r>
      <w:r w:rsidR="00A60E48" w:rsidRPr="00EC664B">
        <w:rPr>
          <w:rFonts w:ascii="Arial" w:hAnsi="Arial" w:cs="Arial"/>
          <w:b/>
          <w:color w:val="auto"/>
          <w:lang w:val="bs-Latn-BA"/>
        </w:rPr>
        <w:t>Ugovora</w:t>
      </w:r>
      <w:r w:rsidR="00445E09" w:rsidRPr="00EC664B">
        <w:rPr>
          <w:rFonts w:ascii="Arial" w:hAnsi="Arial" w:cs="Arial"/>
          <w:b/>
          <w:color w:val="auto"/>
          <w:lang w:val="bs-Latn-BA"/>
        </w:rPr>
        <w:t xml:space="preserve"> o sufinansiranju zapošljavanja</w:t>
      </w:r>
      <w:r w:rsidR="00A60E48" w:rsidRPr="00EC664B">
        <w:rPr>
          <w:rFonts w:ascii="Arial" w:hAnsi="Arial" w:cs="Arial"/>
          <w:color w:val="auto"/>
          <w:lang w:val="bs-Latn-BA"/>
        </w:rPr>
        <w:t>, poslodavac je u obavezi da, najdalje do kraja mjeseca za pr</w:t>
      </w:r>
      <w:r w:rsidR="00445E09" w:rsidRPr="00EC664B">
        <w:rPr>
          <w:rFonts w:ascii="Arial" w:hAnsi="Arial" w:cs="Arial"/>
          <w:color w:val="auto"/>
          <w:lang w:val="bs-Latn-BA"/>
        </w:rPr>
        <w:t>otekli mjesec</w:t>
      </w:r>
      <w:r w:rsidR="00D25B30" w:rsidRPr="00EC664B">
        <w:rPr>
          <w:rFonts w:ascii="Arial" w:hAnsi="Arial" w:cs="Arial"/>
          <w:color w:val="auto"/>
          <w:lang w:val="bs-Latn-BA"/>
        </w:rPr>
        <w:t>,</w:t>
      </w:r>
      <w:r w:rsidR="00445E09" w:rsidRPr="00EC664B">
        <w:rPr>
          <w:rFonts w:ascii="Arial" w:hAnsi="Arial" w:cs="Arial"/>
          <w:color w:val="auto"/>
          <w:lang w:val="bs-Latn-BA"/>
        </w:rPr>
        <w:t xml:space="preserve"> Službi dostavlja</w:t>
      </w:r>
      <w:r w:rsidR="00B42A6D" w:rsidRPr="00EC664B">
        <w:rPr>
          <w:rFonts w:ascii="Arial" w:hAnsi="Arial" w:cs="Arial"/>
          <w:color w:val="auto"/>
          <w:lang w:val="bs-Latn-BA"/>
        </w:rPr>
        <w:t>:</w:t>
      </w:r>
    </w:p>
    <w:p w14:paraId="23ABD088" w14:textId="77777777" w:rsidR="00A60E48" w:rsidRPr="00EC664B" w:rsidRDefault="00A60E48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116BC3D5" w14:textId="77777777" w:rsidR="00A60E48" w:rsidRPr="00EC664B" w:rsidRDefault="00A60E48" w:rsidP="00A60E48">
      <w:pPr>
        <w:jc w:val="both"/>
        <w:rPr>
          <w:rFonts w:ascii="Arial" w:hAnsi="Arial" w:cs="Arial"/>
          <w:color w:val="auto"/>
          <w:lang w:val="bs-Latn-BA"/>
        </w:rPr>
      </w:pPr>
    </w:p>
    <w:p w14:paraId="6E446E5C" w14:textId="77777777" w:rsidR="00A60E48" w:rsidRPr="00EC664B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Specifikacije plaća ovjerene u Poreznoj upravi Federacije BiH, ovjerene i potpisane platne liste osobe koja se sufinansira, uplatnice za pojedinačne isplate plaća, a u slučaju zbirne uplate plaća, kopije izvoda banke, iz kojih je vidljiva isplata pojedinačne plaće za sufinansiranu osobu.</w:t>
      </w:r>
    </w:p>
    <w:p w14:paraId="524AB12A" w14:textId="77777777" w:rsidR="00A60E48" w:rsidRPr="00EC664B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Služba na osnovu dostavljene dokumentacije o ispunjavanju uvjeta za isplatu, korisnika sredstava mjesečno refundira ugovoreni iznos za protekli mjesec, do isteka ugovorene obaveze</w:t>
      </w:r>
      <w:r w:rsidR="00857B73" w:rsidRPr="00EC664B">
        <w:rPr>
          <w:rFonts w:ascii="Arial" w:hAnsi="Arial" w:cs="Arial"/>
          <w:color w:val="auto"/>
          <w:lang w:val="bs-Latn-BA"/>
        </w:rPr>
        <w:t>,</w:t>
      </w:r>
    </w:p>
    <w:p w14:paraId="167B67E9" w14:textId="77777777" w:rsidR="00E26CDF" w:rsidRPr="00EC664B" w:rsidRDefault="00535B58" w:rsidP="00512037">
      <w:pPr>
        <w:widowControl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13.2. Nakon potpisivanja </w:t>
      </w:r>
      <w:r w:rsidR="00D25B30" w:rsidRPr="00EC664B">
        <w:rPr>
          <w:rFonts w:ascii="Arial" w:hAnsi="Arial" w:cs="Arial"/>
          <w:b/>
          <w:color w:val="auto"/>
          <w:lang w:val="bs-Latn-BA"/>
        </w:rPr>
        <w:t>Ugovore o stručnom osposobljavanju</w:t>
      </w:r>
      <w:r w:rsidR="00D25B30" w:rsidRPr="00EC664B">
        <w:rPr>
          <w:rFonts w:ascii="Arial" w:hAnsi="Arial" w:cs="Arial"/>
          <w:color w:val="auto"/>
          <w:lang w:val="bs-Latn-BA"/>
        </w:rPr>
        <w:t xml:space="preserve">, </w:t>
      </w:r>
      <w:r w:rsidR="00E26CDF" w:rsidRPr="00EC664B">
        <w:rPr>
          <w:rFonts w:ascii="Arial" w:hAnsi="Arial" w:cs="Arial"/>
          <w:color w:val="auto"/>
          <w:lang w:val="bs-Latn-BA"/>
        </w:rPr>
        <w:t xml:space="preserve">nakon zaključivanja ugovora sa poslodavcem, a </w:t>
      </w:r>
      <w:r w:rsidR="00D25B30" w:rsidRPr="00EC664B">
        <w:rPr>
          <w:rFonts w:ascii="Arial" w:hAnsi="Arial" w:cs="Arial"/>
          <w:color w:val="auto"/>
          <w:lang w:val="bs-Latn-BA"/>
        </w:rPr>
        <w:t>poslije</w:t>
      </w:r>
      <w:r w:rsidR="00E26CDF" w:rsidRPr="00EC664B">
        <w:rPr>
          <w:rFonts w:ascii="Arial" w:hAnsi="Arial" w:cs="Arial"/>
          <w:color w:val="auto"/>
          <w:lang w:val="bs-Latn-BA"/>
        </w:rPr>
        <w:t xml:space="preserve"> kompletiranja preostale tražene dokumentacije iz Javnog poziva, poslodavcu isplatiti sredstva za prvi mjesec, u iznosu od od 339,21 KM, po osobi, a zatim, u istom iznosu sredstva za svaki naredni mjesec, nakon dostavljenog pravdanja (potvrda ili drugi dokaz o isplati sredstava os</w:t>
      </w:r>
      <w:r w:rsidR="00D25B30" w:rsidRPr="00EC664B">
        <w:rPr>
          <w:rFonts w:ascii="Arial" w:hAnsi="Arial" w:cs="Arial"/>
          <w:color w:val="auto"/>
          <w:lang w:val="bs-Latn-BA"/>
        </w:rPr>
        <w:t>obi na stručnom osposobljavanju</w:t>
      </w:r>
      <w:r w:rsidR="00E26CDF" w:rsidRPr="00EC664B">
        <w:rPr>
          <w:rFonts w:ascii="Arial" w:hAnsi="Arial" w:cs="Arial"/>
          <w:color w:val="auto"/>
          <w:lang w:val="bs-Latn-BA"/>
        </w:rPr>
        <w:t xml:space="preserve">, potpisan od strane osobe na stručnom osposobljavanju i ovjeren od strane poslodavca, do isteka ugovorene obaveze sufinansiranja </w:t>
      </w:r>
    </w:p>
    <w:p w14:paraId="174E0C58" w14:textId="77777777" w:rsidR="008679CF" w:rsidRPr="00EC664B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283C5660" w14:textId="77777777" w:rsidR="008679CF" w:rsidRPr="00EC664B" w:rsidRDefault="004637AC" w:rsidP="008679CF">
      <w:pPr>
        <w:pStyle w:val="Default"/>
        <w:rPr>
          <w:rFonts w:ascii="Arial" w:eastAsia="Arial Unicode MS" w:hAnsi="Arial" w:cs="Arial"/>
          <w:b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b/>
          <w:color w:val="auto"/>
          <w:lang w:val="bs-Latn-BA" w:bidi="hr-HR"/>
        </w:rPr>
        <w:t>14.</w:t>
      </w:r>
      <w:r w:rsidR="008679CF" w:rsidRPr="00EC664B">
        <w:rPr>
          <w:rFonts w:ascii="Arial" w:eastAsia="Arial Unicode MS" w:hAnsi="Arial" w:cs="Arial"/>
          <w:b/>
          <w:color w:val="auto"/>
          <w:lang w:val="bs-Latn-BA" w:bidi="hr-HR"/>
        </w:rPr>
        <w:t>OPŠTE NAPOMENE</w:t>
      </w:r>
    </w:p>
    <w:p w14:paraId="2DCA6283" w14:textId="77777777" w:rsidR="008679CF" w:rsidRPr="00EC664B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483219ED" w14:textId="77777777" w:rsidR="002D421E" w:rsidRPr="00EC664B" w:rsidRDefault="008679CF" w:rsidP="004637AC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EC664B">
        <w:rPr>
          <w:rFonts w:ascii="Arial" w:eastAsia="Arial Unicode MS" w:hAnsi="Arial" w:cs="Arial"/>
          <w:color w:val="auto"/>
          <w:lang w:val="bs-Latn-BA" w:bidi="hr-HR"/>
        </w:rPr>
        <w:t>Na sve mjere iz ovog P</w:t>
      </w:r>
      <w:r w:rsidR="002D421E" w:rsidRPr="00EC664B">
        <w:rPr>
          <w:rFonts w:ascii="Arial" w:eastAsia="Arial Unicode MS" w:hAnsi="Arial" w:cs="Arial"/>
          <w:color w:val="auto"/>
          <w:lang w:val="bs-Latn-BA" w:bidi="hr-HR"/>
        </w:rPr>
        <w:t xml:space="preserve">rograma u pogledu zaključivanja, trajanja i raskida ugovora o radu analogno se primjenjuju slijedeća pravila: </w:t>
      </w:r>
    </w:p>
    <w:p w14:paraId="451966E0" w14:textId="77777777" w:rsidR="008679CF" w:rsidRPr="00EC664B" w:rsidRDefault="008679CF" w:rsidP="008679CF">
      <w:pPr>
        <w:pStyle w:val="Default"/>
        <w:ind w:firstLine="720"/>
        <w:rPr>
          <w:rFonts w:ascii="Arial" w:eastAsia="Arial Unicode MS" w:hAnsi="Arial" w:cs="Arial"/>
          <w:color w:val="auto"/>
          <w:lang w:val="bs-Latn-BA" w:bidi="hr-HR"/>
        </w:rPr>
      </w:pPr>
    </w:p>
    <w:p w14:paraId="7A8C67AD" w14:textId="4536D03B" w:rsidR="00F1058F" w:rsidRPr="00EC664B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 slučaju raskida ugovora o radu sa sufinansiranom osobom, poslodavac je u obavezi u roku od 15 dana, za preostali period ugovorne obaveze, zaključiti ugovor o radu sa zamjenskom nezaposlenom osobom iz iste kategorije koja mora biti na evidenciji nezaposlenih najmanje dan ranije u odnosu na d</w:t>
      </w:r>
      <w:r w:rsidR="00AE3DF9" w:rsidRPr="00EC664B">
        <w:rPr>
          <w:rFonts w:ascii="Arial" w:hAnsi="Arial" w:cs="Arial"/>
          <w:color w:val="auto"/>
          <w:lang w:val="bs-Latn-BA"/>
        </w:rPr>
        <w:t>an zaključivanja ugovora o radu</w:t>
      </w:r>
      <w:r w:rsidR="00620655">
        <w:rPr>
          <w:rFonts w:ascii="Arial" w:hAnsi="Arial" w:cs="Arial"/>
          <w:color w:val="auto"/>
          <w:lang w:val="bs-Latn-BA"/>
        </w:rPr>
        <w:t>.</w:t>
      </w:r>
      <w:r w:rsidRPr="00EC664B">
        <w:rPr>
          <w:rFonts w:ascii="Arial" w:hAnsi="Arial" w:cs="Arial"/>
          <w:color w:val="auto"/>
          <w:lang w:val="bs-Latn-BA"/>
        </w:rPr>
        <w:t xml:space="preserve"> </w:t>
      </w:r>
    </w:p>
    <w:p w14:paraId="777262E9" w14:textId="08BF4A57" w:rsidR="006350CF" w:rsidRPr="00EC664B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Poslodavac je, prilikom narednog pravdanja, dužan informirati Službu i </w:t>
      </w:r>
      <w:r w:rsidR="004637AC" w:rsidRPr="00EC664B">
        <w:rPr>
          <w:rFonts w:ascii="Arial" w:hAnsi="Arial" w:cs="Arial"/>
          <w:color w:val="auto"/>
          <w:lang w:val="bs-Latn-BA"/>
        </w:rPr>
        <w:t xml:space="preserve">dostaviti </w:t>
      </w:r>
      <w:r w:rsidRPr="00EC664B">
        <w:rPr>
          <w:rFonts w:ascii="Arial" w:hAnsi="Arial" w:cs="Arial"/>
          <w:color w:val="auto"/>
          <w:lang w:val="bs-Latn-BA"/>
        </w:rPr>
        <w:t>dokaz (kopiju raskida ugovora o radu za prvozaposlenu osobu, kopiju ugovora o radu sa zamjenskom osobom, kopiju odjave za prvozaposlenu i prijave za zamjensku osobu na obavezna osiguranja u Poreznoj upravi Fed</w:t>
      </w:r>
      <w:r w:rsidR="006350CF" w:rsidRPr="00EC664B">
        <w:rPr>
          <w:rFonts w:ascii="Arial" w:hAnsi="Arial" w:cs="Arial"/>
          <w:color w:val="auto"/>
          <w:lang w:val="bs-Latn-BA"/>
        </w:rPr>
        <w:t>eracije BiH - obrazac JS 3100), a za stručno osposobljavanje (kopiju raskida ugovora o stručnom osp</w:t>
      </w:r>
      <w:r w:rsidR="008679CF" w:rsidRPr="00EC664B">
        <w:rPr>
          <w:rFonts w:ascii="Arial" w:hAnsi="Arial" w:cs="Arial"/>
          <w:color w:val="auto"/>
          <w:lang w:val="bs-Latn-BA"/>
        </w:rPr>
        <w:t>osobljavanju za prethodnu osobu</w:t>
      </w:r>
      <w:r w:rsidR="006350CF" w:rsidRPr="00EC664B">
        <w:rPr>
          <w:rFonts w:ascii="Arial" w:hAnsi="Arial" w:cs="Arial"/>
          <w:color w:val="auto"/>
          <w:lang w:val="bs-Latn-BA"/>
        </w:rPr>
        <w:t>, kopiju ugovora o stručnom osposobljavanju sa zamjenskom osobom, kopiju odjave za prethodnu osobu i prijave za zamjensku osobu na obavezna osiguranja u Poreznoj upravi Fe</w:t>
      </w:r>
      <w:r w:rsidR="00AE3DF9" w:rsidRPr="00EC664B">
        <w:rPr>
          <w:rFonts w:ascii="Arial" w:hAnsi="Arial" w:cs="Arial"/>
          <w:color w:val="auto"/>
          <w:lang w:val="bs-Latn-BA"/>
        </w:rPr>
        <w:t>deracije BiH - obrazac JS 3120)</w:t>
      </w:r>
      <w:r w:rsidR="00C80630">
        <w:rPr>
          <w:rFonts w:ascii="Arial" w:hAnsi="Arial" w:cs="Arial"/>
          <w:color w:val="auto"/>
          <w:lang w:val="bs-Latn-BA"/>
        </w:rPr>
        <w:t>.</w:t>
      </w:r>
    </w:p>
    <w:p w14:paraId="7A4989A4" w14:textId="2D93B1D1" w:rsidR="00D03856" w:rsidRPr="00EC664B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Ukoliko dostavljena dokumentacija ne bude valid</w:t>
      </w:r>
      <w:r w:rsidR="00F269BB" w:rsidRPr="00EC664B">
        <w:rPr>
          <w:rFonts w:ascii="Arial" w:hAnsi="Arial" w:cs="Arial"/>
          <w:color w:val="auto"/>
          <w:lang w:val="bs-Latn-BA"/>
        </w:rPr>
        <w:t xml:space="preserve">na, postupit će se </w:t>
      </w:r>
      <w:r w:rsidRPr="00EC664B">
        <w:rPr>
          <w:rFonts w:ascii="Arial" w:hAnsi="Arial" w:cs="Arial"/>
          <w:color w:val="auto"/>
          <w:lang w:val="bs-Latn-BA"/>
        </w:rPr>
        <w:t xml:space="preserve"> kao u slučaju da poslodavac ni</w:t>
      </w:r>
      <w:r w:rsidR="006350CF" w:rsidRPr="00EC664B">
        <w:rPr>
          <w:rFonts w:ascii="Arial" w:hAnsi="Arial" w:cs="Arial"/>
          <w:color w:val="auto"/>
          <w:lang w:val="bs-Latn-BA"/>
        </w:rPr>
        <w:t>je zaposlio / zaključio ug</w:t>
      </w:r>
      <w:r w:rsidR="00AE3DF9" w:rsidRPr="00EC664B">
        <w:rPr>
          <w:rFonts w:ascii="Arial" w:hAnsi="Arial" w:cs="Arial"/>
          <w:color w:val="auto"/>
          <w:lang w:val="bs-Latn-BA"/>
        </w:rPr>
        <w:t>ovor o stručnom osposobljavanju, sa zamjenskom osobom</w:t>
      </w:r>
      <w:r w:rsidR="00C80630">
        <w:rPr>
          <w:rFonts w:ascii="Arial" w:hAnsi="Arial" w:cs="Arial"/>
          <w:color w:val="auto"/>
          <w:lang w:val="bs-Latn-BA"/>
        </w:rPr>
        <w:t>.</w:t>
      </w:r>
      <w:r w:rsidR="006350CF" w:rsidRPr="00EC664B">
        <w:rPr>
          <w:rFonts w:ascii="Arial" w:hAnsi="Arial" w:cs="Arial"/>
          <w:color w:val="auto"/>
          <w:lang w:val="bs-Latn-BA"/>
        </w:rPr>
        <w:t xml:space="preserve"> </w:t>
      </w:r>
    </w:p>
    <w:p w14:paraId="7232424D" w14:textId="270E1C2B" w:rsidR="00D03856" w:rsidRPr="00EC664B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 slučaju nastupanja okolnosti da je osoba čije se zapošljavanje sufinansira privremeno spriječena za rad duže od 42 dana ili koristi porodiljsko odsustvo, sufinansiranje zapošljavanja se obustavlja za taj period. U slučaju povratka na rad osobe po prestanku predmetnih okolnosti, posloda</w:t>
      </w:r>
      <w:r w:rsidR="00D03856" w:rsidRPr="00EC664B">
        <w:rPr>
          <w:rFonts w:ascii="Arial" w:hAnsi="Arial" w:cs="Arial"/>
          <w:color w:val="auto"/>
          <w:lang w:val="bs-Latn-BA"/>
        </w:rPr>
        <w:t>vac za preostali period može</w:t>
      </w:r>
      <w:r w:rsidRPr="00EC664B">
        <w:rPr>
          <w:rFonts w:ascii="Arial" w:hAnsi="Arial" w:cs="Arial"/>
          <w:color w:val="auto"/>
          <w:lang w:val="bs-Latn-BA"/>
        </w:rPr>
        <w:t xml:space="preserve"> nastaviti koristiti</w:t>
      </w:r>
      <w:r w:rsidR="00620655">
        <w:rPr>
          <w:rFonts w:ascii="Arial" w:hAnsi="Arial" w:cs="Arial"/>
          <w:color w:val="auto"/>
          <w:lang w:val="bs-Latn-BA"/>
        </w:rPr>
        <w:t xml:space="preserve"> prava određena Programom i Ugovorom</w:t>
      </w:r>
      <w:r w:rsidR="00AE3DF9" w:rsidRPr="00EC664B">
        <w:rPr>
          <w:rFonts w:ascii="Arial" w:hAnsi="Arial" w:cs="Arial"/>
          <w:color w:val="auto"/>
          <w:lang w:val="bs-Latn-BA"/>
        </w:rPr>
        <w:t xml:space="preserve"> o sufinansiranju zapošljavanja</w:t>
      </w:r>
      <w:r w:rsidR="00620655">
        <w:rPr>
          <w:rFonts w:ascii="Arial" w:hAnsi="Arial" w:cs="Arial"/>
          <w:color w:val="auto"/>
          <w:lang w:val="bs-Latn-BA"/>
        </w:rPr>
        <w:t>.</w:t>
      </w:r>
      <w:r w:rsidRPr="00EC664B">
        <w:rPr>
          <w:rFonts w:ascii="Arial" w:hAnsi="Arial" w:cs="Arial"/>
          <w:color w:val="auto"/>
          <w:lang w:val="bs-Latn-BA"/>
        </w:rPr>
        <w:t xml:space="preserve"> </w:t>
      </w:r>
    </w:p>
    <w:p w14:paraId="0D266934" w14:textId="635B6B78" w:rsidR="00AE3DF9" w:rsidRPr="00EC664B" w:rsidRDefault="00D03856" w:rsidP="00AE3DF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Za </w:t>
      </w:r>
      <w:r w:rsidR="002D421E" w:rsidRPr="00EC664B">
        <w:rPr>
          <w:rFonts w:ascii="Arial" w:hAnsi="Arial" w:cs="Arial"/>
          <w:color w:val="auto"/>
          <w:lang w:val="bs-Latn-BA"/>
        </w:rPr>
        <w:t xml:space="preserve">sve eventualne izmjene podataka iz ugovora o </w:t>
      </w:r>
      <w:r w:rsidRPr="00EC664B">
        <w:rPr>
          <w:rFonts w:ascii="Arial" w:hAnsi="Arial" w:cs="Arial"/>
          <w:color w:val="auto"/>
          <w:lang w:val="bs-Latn-BA"/>
        </w:rPr>
        <w:t xml:space="preserve">sufinansiranju </w:t>
      </w:r>
      <w:r w:rsidR="006A656F" w:rsidRPr="00EC664B">
        <w:rPr>
          <w:rFonts w:ascii="Arial" w:hAnsi="Arial" w:cs="Arial"/>
          <w:color w:val="auto"/>
          <w:lang w:val="bs-Latn-BA"/>
        </w:rPr>
        <w:t>radit</w:t>
      </w:r>
      <w:r w:rsidR="002D421E" w:rsidRPr="00EC664B">
        <w:rPr>
          <w:rFonts w:ascii="Arial" w:hAnsi="Arial" w:cs="Arial"/>
          <w:color w:val="auto"/>
          <w:lang w:val="bs-Latn-BA"/>
        </w:rPr>
        <w:t xml:space="preserve"> </w:t>
      </w:r>
      <w:r w:rsidR="006A656F" w:rsidRPr="00EC664B">
        <w:rPr>
          <w:rFonts w:ascii="Arial" w:hAnsi="Arial" w:cs="Arial"/>
          <w:color w:val="auto"/>
          <w:lang w:val="bs-Latn-BA"/>
        </w:rPr>
        <w:t xml:space="preserve">će se </w:t>
      </w:r>
      <w:r w:rsidR="00AE3DF9" w:rsidRPr="00EC664B">
        <w:rPr>
          <w:rFonts w:ascii="Arial" w:hAnsi="Arial" w:cs="Arial"/>
          <w:color w:val="auto"/>
          <w:lang w:val="bs-Latn-BA"/>
        </w:rPr>
        <w:t>aneks ugovora</w:t>
      </w:r>
      <w:r w:rsidR="00620655">
        <w:rPr>
          <w:rFonts w:ascii="Arial" w:hAnsi="Arial" w:cs="Arial"/>
          <w:color w:val="auto"/>
          <w:lang w:val="bs-Latn-BA"/>
        </w:rPr>
        <w:t>.</w:t>
      </w:r>
    </w:p>
    <w:p w14:paraId="04388471" w14:textId="77777777" w:rsidR="00AE3DF9" w:rsidRPr="00EC664B" w:rsidRDefault="004637AC" w:rsidP="00AE3DF9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b/>
          <w:color w:val="auto"/>
        </w:rPr>
      </w:pPr>
      <w:r w:rsidRPr="00EC664B">
        <w:rPr>
          <w:rFonts w:ascii="Arial" w:hAnsi="Arial" w:cs="Arial"/>
          <w:b/>
          <w:color w:val="auto"/>
        </w:rPr>
        <w:t>15.</w:t>
      </w:r>
      <w:r w:rsidR="00AE3DF9" w:rsidRPr="00EC664B">
        <w:rPr>
          <w:rFonts w:ascii="Arial" w:hAnsi="Arial" w:cs="Arial"/>
          <w:b/>
          <w:color w:val="auto"/>
        </w:rPr>
        <w:t>KONTROLA I PRAĆENJE IZVRŠENJA UGOVORNIH OBAVEZA</w:t>
      </w:r>
    </w:p>
    <w:p w14:paraId="073D9961" w14:textId="5939DC7C" w:rsidR="000B3245" w:rsidRPr="00EC664B" w:rsidRDefault="000B3245" w:rsidP="004637AC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</w:rPr>
        <w:t>Na osnovu ugovora o sufinansiranju</w:t>
      </w:r>
      <w:r w:rsidR="00AE3DF9" w:rsidRPr="00EC664B">
        <w:rPr>
          <w:rFonts w:ascii="Arial" w:hAnsi="Arial" w:cs="Arial"/>
          <w:color w:val="auto"/>
        </w:rPr>
        <w:t xml:space="preserve"> zapošljavanja</w:t>
      </w:r>
      <w:r w:rsidR="00EE4AF2" w:rsidRPr="00EC664B">
        <w:rPr>
          <w:rFonts w:ascii="Arial" w:hAnsi="Arial" w:cs="Arial"/>
          <w:color w:val="auto"/>
        </w:rPr>
        <w:t xml:space="preserve"> </w:t>
      </w:r>
      <w:r w:rsidR="00E56B51" w:rsidRPr="00EC664B">
        <w:rPr>
          <w:rFonts w:ascii="Arial" w:hAnsi="Arial" w:cs="Arial"/>
          <w:color w:val="auto"/>
        </w:rPr>
        <w:t>/</w:t>
      </w:r>
      <w:r w:rsidR="00EE4AF2" w:rsidRPr="00EC664B">
        <w:rPr>
          <w:rFonts w:ascii="Arial" w:hAnsi="Arial" w:cs="Arial"/>
          <w:color w:val="auto"/>
        </w:rPr>
        <w:t xml:space="preserve"> </w:t>
      </w:r>
      <w:r w:rsidRPr="00EC664B">
        <w:rPr>
          <w:rFonts w:ascii="Arial" w:hAnsi="Arial" w:cs="Arial"/>
          <w:color w:val="auto"/>
        </w:rPr>
        <w:t>stručnog osposobljavanja bez zasnivanja radnog odnosa, Služba će provoditi kontrolu realizacije ugovorenih obaveza, putem dosta</w:t>
      </w:r>
      <w:r w:rsidR="00AE3DF9" w:rsidRPr="00EC664B">
        <w:rPr>
          <w:rFonts w:ascii="Arial" w:hAnsi="Arial" w:cs="Arial"/>
          <w:color w:val="auto"/>
        </w:rPr>
        <w:t>vljenog pravdanja, a po potrebi</w:t>
      </w:r>
      <w:r w:rsidRPr="00EC664B">
        <w:rPr>
          <w:rFonts w:ascii="Arial" w:hAnsi="Arial" w:cs="Arial"/>
          <w:color w:val="auto"/>
        </w:rPr>
        <w:t xml:space="preserve"> i kontrolom provođenja ugovorenih obaveza kod poslodavca.</w:t>
      </w:r>
    </w:p>
    <w:p w14:paraId="6131C5CC" w14:textId="77777777" w:rsidR="00AE3DF9" w:rsidRPr="00EC664B" w:rsidRDefault="002D421E" w:rsidP="003F79BF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 </w:t>
      </w:r>
      <w:r w:rsidR="000B3245" w:rsidRPr="00EC664B">
        <w:rPr>
          <w:rFonts w:ascii="Arial" w:hAnsi="Arial" w:cs="Arial"/>
          <w:color w:val="auto"/>
          <w:lang w:val="bs-Latn-BA"/>
        </w:rPr>
        <w:t xml:space="preserve">U slučaju nepoštivanja ugovornih obaveza, Služba će pokrenuti postupak raskida ugovora. </w:t>
      </w:r>
    </w:p>
    <w:p w14:paraId="4D7E1FB7" w14:textId="77777777" w:rsidR="00E048DA" w:rsidRPr="00EC664B" w:rsidRDefault="00E048DA" w:rsidP="003F79BF">
      <w:pPr>
        <w:spacing w:after="120"/>
        <w:jc w:val="both"/>
        <w:rPr>
          <w:rFonts w:ascii="Arial" w:hAnsi="Arial" w:cs="Arial"/>
          <w:b/>
          <w:color w:val="auto"/>
          <w:lang w:val="bs-Latn-BA"/>
        </w:rPr>
      </w:pPr>
    </w:p>
    <w:p w14:paraId="7A938BF0" w14:textId="77777777" w:rsidR="00AE3DF9" w:rsidRPr="00EC664B" w:rsidRDefault="004637AC" w:rsidP="003F79BF">
      <w:pPr>
        <w:spacing w:after="120"/>
        <w:jc w:val="both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16.</w:t>
      </w:r>
      <w:r w:rsidR="00AE3DF9" w:rsidRPr="00EC664B">
        <w:rPr>
          <w:rFonts w:ascii="Arial" w:hAnsi="Arial" w:cs="Arial"/>
          <w:b/>
          <w:color w:val="auto"/>
          <w:lang w:val="bs-Latn-BA"/>
        </w:rPr>
        <w:t>ULAZNI PODACI</w:t>
      </w:r>
    </w:p>
    <w:p w14:paraId="096C7BF0" w14:textId="77777777" w:rsidR="00E048DA" w:rsidRPr="00EC664B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Broj nezaposlenih osoba prijavl</w:t>
      </w:r>
      <w:r w:rsidR="002D421E" w:rsidRPr="00EC664B">
        <w:rPr>
          <w:rFonts w:ascii="Arial" w:hAnsi="Arial" w:cs="Arial"/>
          <w:color w:val="auto"/>
          <w:lang w:val="bs-Latn-BA"/>
        </w:rPr>
        <w:t>jenih na evidenciju iz ciljne grupe</w:t>
      </w:r>
    </w:p>
    <w:p w14:paraId="21DB6282" w14:textId="77777777" w:rsidR="00E048DA" w:rsidRPr="00EC664B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Spolna i dobna struktura ciljne grupe</w:t>
      </w:r>
    </w:p>
    <w:p w14:paraId="785ED12B" w14:textId="38143EEC" w:rsidR="00AE3DF9" w:rsidRPr="00EC664B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Iznos ukupno planiranih sredstava po Programu</w:t>
      </w:r>
    </w:p>
    <w:p w14:paraId="688B4472" w14:textId="77777777" w:rsidR="00E048DA" w:rsidRPr="00EC664B" w:rsidRDefault="00E048DA" w:rsidP="00AE3DF9">
      <w:pPr>
        <w:rPr>
          <w:rFonts w:ascii="Arial" w:hAnsi="Arial" w:cs="Arial"/>
          <w:b/>
          <w:color w:val="auto"/>
          <w:lang w:val="bs-Latn-BA"/>
        </w:rPr>
      </w:pPr>
    </w:p>
    <w:p w14:paraId="41CDC3EC" w14:textId="77777777" w:rsidR="00AE3DF9" w:rsidRPr="00EC664B" w:rsidRDefault="00AE3DF9" w:rsidP="00AE3DF9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IZLAZNI PODACI</w:t>
      </w:r>
    </w:p>
    <w:p w14:paraId="0DE20DE7" w14:textId="77777777" w:rsidR="00AE3DF9" w:rsidRPr="00EC664B" w:rsidRDefault="00AE3DF9" w:rsidP="00AE3DF9">
      <w:pPr>
        <w:rPr>
          <w:rFonts w:ascii="Arial" w:hAnsi="Arial" w:cs="Arial"/>
          <w:color w:val="auto"/>
          <w:lang w:val="bs-Latn-BA"/>
        </w:rPr>
      </w:pPr>
    </w:p>
    <w:p w14:paraId="343C103D" w14:textId="77777777" w:rsidR="00AE3DF9" w:rsidRPr="00EC664B" w:rsidRDefault="006A656F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Broj aplikacija-zaprimljenih prijava-broj zaključenih ugovora o sufinansiranju  osobama iz ciljnih grupa</w:t>
      </w:r>
    </w:p>
    <w:p w14:paraId="7F47CC46" w14:textId="77777777" w:rsidR="00AE3DF9" w:rsidRPr="00EC664B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Broj osoba iz ciljne grupe koje su zasnova</w:t>
      </w:r>
      <w:r w:rsidR="002D421E" w:rsidRPr="00EC664B">
        <w:rPr>
          <w:rFonts w:ascii="Arial" w:hAnsi="Arial" w:cs="Arial"/>
          <w:color w:val="auto"/>
          <w:lang w:val="bs-Latn-BA"/>
        </w:rPr>
        <w:t>le radni odnos u periodu do dvanaest (12</w:t>
      </w:r>
      <w:r w:rsidRPr="00EC664B">
        <w:rPr>
          <w:rFonts w:ascii="Arial" w:hAnsi="Arial" w:cs="Arial"/>
          <w:color w:val="auto"/>
          <w:lang w:val="bs-Latn-BA"/>
        </w:rPr>
        <w:t>) mjeseci nakon isteka ugovorenog perioda sufinansiranja,</w:t>
      </w:r>
      <w:r w:rsidR="002D421E" w:rsidRPr="00EC664B">
        <w:rPr>
          <w:rFonts w:ascii="Arial" w:hAnsi="Arial" w:cs="Arial"/>
          <w:color w:val="auto"/>
          <w:lang w:val="bs-Latn-BA"/>
        </w:rPr>
        <w:t xml:space="preserve"> kod istog</w:t>
      </w:r>
      <w:r w:rsidRPr="00EC664B">
        <w:rPr>
          <w:rFonts w:ascii="Arial" w:hAnsi="Arial" w:cs="Arial"/>
          <w:color w:val="auto"/>
          <w:lang w:val="bs-Latn-BA"/>
        </w:rPr>
        <w:t xml:space="preserve"> poslodavca</w:t>
      </w:r>
    </w:p>
    <w:p w14:paraId="00748AA7" w14:textId="77777777" w:rsidR="00AE3DF9" w:rsidRPr="00EC664B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Spolna i dobna struktura osoba </w:t>
      </w:r>
      <w:r w:rsidR="00AE3DF9" w:rsidRPr="00EC664B">
        <w:rPr>
          <w:rFonts w:ascii="Arial" w:hAnsi="Arial" w:cs="Arial"/>
          <w:color w:val="auto"/>
          <w:lang w:val="bs-Latn-BA"/>
        </w:rPr>
        <w:t>koje su zaključile ugovor o radu</w:t>
      </w:r>
    </w:p>
    <w:p w14:paraId="11F7C777" w14:textId="1A4BFAE6" w:rsidR="002E19D4" w:rsidRPr="00EC664B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Planirano</w:t>
      </w:r>
      <w:r w:rsidR="002C5523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>/</w:t>
      </w:r>
      <w:r w:rsidR="002C5523" w:rsidRPr="00EC664B">
        <w:rPr>
          <w:rFonts w:ascii="Arial" w:hAnsi="Arial" w:cs="Arial"/>
          <w:color w:val="auto"/>
          <w:lang w:val="bs-Latn-BA"/>
        </w:rPr>
        <w:t xml:space="preserve"> </w:t>
      </w:r>
      <w:r w:rsidRPr="00EC664B">
        <w:rPr>
          <w:rFonts w:ascii="Arial" w:hAnsi="Arial" w:cs="Arial"/>
          <w:color w:val="auto"/>
          <w:lang w:val="bs-Latn-BA"/>
        </w:rPr>
        <w:t>ugovore</w:t>
      </w:r>
      <w:r w:rsidR="00857B73" w:rsidRPr="00EC664B">
        <w:rPr>
          <w:rFonts w:ascii="Arial" w:hAnsi="Arial" w:cs="Arial"/>
          <w:color w:val="auto"/>
          <w:lang w:val="bs-Latn-BA"/>
        </w:rPr>
        <w:t>no</w:t>
      </w:r>
      <w:r w:rsidR="002C5523" w:rsidRPr="00EC664B">
        <w:rPr>
          <w:rFonts w:ascii="Arial" w:hAnsi="Arial" w:cs="Arial"/>
          <w:color w:val="auto"/>
          <w:lang w:val="bs-Latn-BA"/>
        </w:rPr>
        <w:t xml:space="preserve"> </w:t>
      </w:r>
      <w:r w:rsidR="00857B73" w:rsidRPr="00EC664B">
        <w:rPr>
          <w:rFonts w:ascii="Arial" w:hAnsi="Arial" w:cs="Arial"/>
          <w:color w:val="auto"/>
          <w:lang w:val="bs-Latn-BA"/>
        </w:rPr>
        <w:t>/</w:t>
      </w:r>
      <w:r w:rsidR="002C5523" w:rsidRPr="00EC664B">
        <w:rPr>
          <w:rFonts w:ascii="Arial" w:hAnsi="Arial" w:cs="Arial"/>
          <w:color w:val="auto"/>
          <w:lang w:val="bs-Latn-BA"/>
        </w:rPr>
        <w:t xml:space="preserve"> </w:t>
      </w:r>
      <w:r w:rsidR="00857B73" w:rsidRPr="00EC664B">
        <w:rPr>
          <w:rFonts w:ascii="Arial" w:hAnsi="Arial" w:cs="Arial"/>
          <w:color w:val="auto"/>
          <w:lang w:val="bs-Latn-BA"/>
        </w:rPr>
        <w:t>utrošeno sredstava po P</w:t>
      </w:r>
      <w:r w:rsidR="00E048DA" w:rsidRPr="00EC664B">
        <w:rPr>
          <w:rFonts w:ascii="Arial" w:hAnsi="Arial" w:cs="Arial"/>
          <w:color w:val="auto"/>
          <w:lang w:val="bs-Latn-BA"/>
        </w:rPr>
        <w:t>rogramu</w:t>
      </w:r>
    </w:p>
    <w:p w14:paraId="03A8989B" w14:textId="77777777" w:rsidR="00F57054" w:rsidRPr="00EC664B" w:rsidRDefault="00F57054" w:rsidP="004637AC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C664B">
        <w:rPr>
          <w:rFonts w:ascii="Arial" w:hAnsi="Arial" w:cs="Arial"/>
          <w:color w:val="auto"/>
          <w:lang w:val="bs-Latn-BA"/>
        </w:rPr>
        <w:t xml:space="preserve">                                                                                                      </w:t>
      </w:r>
    </w:p>
    <w:p w14:paraId="75F3348B" w14:textId="37E047A3" w:rsidR="004637AC" w:rsidRPr="00EC664B" w:rsidRDefault="00331770" w:rsidP="004637AC">
      <w:pPr>
        <w:spacing w:after="120"/>
        <w:jc w:val="both"/>
        <w:rPr>
          <w:rFonts w:ascii="Arial" w:hAnsi="Arial" w:cs="Arial"/>
          <w:bCs/>
          <w:i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Broj:</w:t>
      </w:r>
      <w:r w:rsidR="004637AC" w:rsidRPr="00EC664B">
        <w:rPr>
          <w:rFonts w:ascii="Arial" w:hAnsi="Arial" w:cs="Arial"/>
          <w:color w:val="auto"/>
          <w:lang w:val="bs-Latn-BA"/>
        </w:rPr>
        <w:t xml:space="preserve"> </w:t>
      </w:r>
      <w:r w:rsidR="00772BFF" w:rsidRPr="00EC664B">
        <w:rPr>
          <w:rFonts w:ascii="Arial" w:hAnsi="Arial" w:cs="Arial"/>
          <w:color w:val="auto"/>
          <w:lang w:val="bs-Latn-BA"/>
        </w:rPr>
        <w:t xml:space="preserve">                        </w:t>
      </w:r>
      <w:r w:rsidR="004637AC" w:rsidRPr="00EC664B">
        <w:rPr>
          <w:rFonts w:ascii="Arial" w:hAnsi="Arial" w:cs="Arial"/>
          <w:color w:val="auto"/>
          <w:lang w:val="bs-Latn-BA"/>
        </w:rPr>
        <w:t xml:space="preserve">                            </w:t>
      </w:r>
      <w:r w:rsidR="00F74883">
        <w:rPr>
          <w:rFonts w:ascii="Arial" w:hAnsi="Arial" w:cs="Arial"/>
          <w:color w:val="auto"/>
          <w:lang w:val="bs-Latn-BA"/>
        </w:rPr>
        <w:t xml:space="preserve">                               </w:t>
      </w:r>
      <w:r w:rsidR="004637AC" w:rsidRPr="00EC664B">
        <w:rPr>
          <w:rFonts w:ascii="Arial" w:hAnsi="Arial" w:cs="Arial"/>
          <w:color w:val="auto"/>
          <w:lang w:val="bs-Latn-BA"/>
        </w:rPr>
        <w:t xml:space="preserve"> </w:t>
      </w:r>
      <w:r w:rsidR="004637AC" w:rsidRPr="00EC664B">
        <w:rPr>
          <w:rFonts w:ascii="Arial" w:hAnsi="Arial" w:cs="Arial"/>
          <w:bCs/>
          <w:color w:val="auto"/>
          <w:lang w:val="bs-Latn-BA"/>
        </w:rPr>
        <w:t>DIREKTOR</w:t>
      </w:r>
    </w:p>
    <w:p w14:paraId="0E33A838" w14:textId="401D7C11" w:rsidR="00331770" w:rsidRPr="00EC664B" w:rsidRDefault="00331770" w:rsidP="00331770">
      <w:pPr>
        <w:spacing w:after="120"/>
        <w:jc w:val="both"/>
        <w:rPr>
          <w:rFonts w:ascii="Arial" w:hAnsi="Arial" w:cs="Arial"/>
          <w:bCs/>
          <w:color w:val="auto"/>
          <w:lang w:val="bs-Latn-BA"/>
        </w:rPr>
      </w:pPr>
      <w:r w:rsidRPr="00EC664B">
        <w:rPr>
          <w:rFonts w:ascii="Arial" w:hAnsi="Arial" w:cs="Arial"/>
          <w:bCs/>
          <w:color w:val="auto"/>
          <w:lang w:val="bs-Latn-BA"/>
        </w:rPr>
        <w:t>Datum:</w:t>
      </w:r>
      <w:r w:rsidR="00772BFF" w:rsidRPr="00EC664B">
        <w:rPr>
          <w:rFonts w:ascii="Arial" w:hAnsi="Arial" w:cs="Arial"/>
          <w:bCs/>
          <w:color w:val="auto"/>
          <w:lang w:val="bs-Latn-BA"/>
        </w:rPr>
        <w:t xml:space="preserve">                       </w:t>
      </w:r>
      <w:r w:rsidR="004637AC" w:rsidRPr="00EC664B">
        <w:rPr>
          <w:rFonts w:ascii="Arial" w:hAnsi="Arial" w:cs="Arial"/>
          <w:bCs/>
          <w:color w:val="auto"/>
          <w:lang w:val="bs-Latn-BA"/>
        </w:rPr>
        <w:t xml:space="preserve">                   </w:t>
      </w:r>
      <w:r w:rsidR="00772BFF" w:rsidRPr="00EC664B">
        <w:rPr>
          <w:rFonts w:ascii="Arial" w:hAnsi="Arial" w:cs="Arial"/>
          <w:bCs/>
          <w:color w:val="auto"/>
          <w:lang w:val="bs-Latn-BA"/>
        </w:rPr>
        <w:t xml:space="preserve">                            </w:t>
      </w:r>
      <w:r w:rsidR="00F74883">
        <w:rPr>
          <w:rFonts w:ascii="Arial" w:hAnsi="Arial" w:cs="Arial"/>
          <w:bCs/>
          <w:color w:val="auto"/>
          <w:lang w:val="bs-Latn-BA"/>
        </w:rPr>
        <w:t>Fahrudin Mustafić, dipl.pravnik</w:t>
      </w:r>
    </w:p>
    <w:p w14:paraId="3DB62C87" w14:textId="062E571F" w:rsidR="005A2017" w:rsidRPr="00620655" w:rsidRDefault="00AE3DF9" w:rsidP="00620655">
      <w:pPr>
        <w:jc w:val="center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  <w:r w:rsidRPr="00EC664B">
        <w:rPr>
          <w:rFonts w:ascii="Arial" w:hAnsi="Arial" w:cs="Arial"/>
          <w:color w:val="auto"/>
          <w:sz w:val="22"/>
          <w:szCs w:val="22"/>
        </w:rPr>
        <w:br w:type="page"/>
      </w:r>
      <w:bookmarkStart w:id="3" w:name="bookmark14"/>
      <w:r w:rsidR="005A2017"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t>PRIJAVNI OBRAZAC</w:t>
      </w:r>
      <w:bookmarkEnd w:id="3"/>
    </w:p>
    <w:p w14:paraId="10D7189A" w14:textId="2DDDD6E9" w:rsidR="005A2017" w:rsidRPr="00EC664B" w:rsidRDefault="00F269BB" w:rsidP="005A2017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  <w:r w:rsidRPr="00EC664B">
        <w:rPr>
          <w:rFonts w:ascii="Arial" w:hAnsi="Arial" w:cs="Arial"/>
          <w:b/>
          <w:color w:val="auto"/>
          <w:sz w:val="28"/>
          <w:szCs w:val="28"/>
          <w:lang w:val="bs-Latn-BA"/>
        </w:rPr>
        <w:t>Program poticanja zapošljavanja 2021</w:t>
      </w:r>
    </w:p>
    <w:p w14:paraId="26D79274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71A430F" w14:textId="77777777" w:rsidR="000D08E5" w:rsidRPr="00EC664B" w:rsidRDefault="000D08E5" w:rsidP="005A2017">
      <w:pPr>
        <w:rPr>
          <w:rFonts w:ascii="Arial" w:hAnsi="Arial" w:cs="Arial"/>
          <w:b/>
          <w:color w:val="auto"/>
          <w:lang w:val="bs-Latn-BA"/>
        </w:rPr>
      </w:pPr>
    </w:p>
    <w:p w14:paraId="058B64E7" w14:textId="77777777" w:rsidR="005A2017" w:rsidRPr="00EC664B" w:rsidRDefault="00A13FB1" w:rsidP="005A2017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POTICAJNA  MJERA</w:t>
      </w:r>
      <w:r w:rsidR="005A2017" w:rsidRPr="00EC664B">
        <w:rPr>
          <w:rFonts w:ascii="Arial" w:hAnsi="Arial" w:cs="Arial"/>
          <w:b/>
          <w:color w:val="auto"/>
          <w:lang w:val="bs-Latn-BA"/>
        </w:rPr>
        <w:t xml:space="preserve">  (</w:t>
      </w:r>
      <w:r w:rsidR="002E735F" w:rsidRPr="00EC664B">
        <w:rPr>
          <w:rFonts w:ascii="Arial" w:hAnsi="Arial" w:cs="Arial"/>
          <w:b/>
          <w:color w:val="auto"/>
          <w:lang w:val="bs-Latn-BA"/>
        </w:rPr>
        <w:t>zaokružiti</w:t>
      </w:r>
      <w:r w:rsidR="005A2017" w:rsidRPr="00EC664B">
        <w:rPr>
          <w:rFonts w:ascii="Arial" w:hAnsi="Arial" w:cs="Arial"/>
          <w:b/>
          <w:color w:val="auto"/>
          <w:lang w:val="bs-Latn-BA"/>
        </w:rPr>
        <w:t xml:space="preserve"> poticajnu mjeru) </w:t>
      </w:r>
    </w:p>
    <w:p w14:paraId="4FAAAC36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619D7998" w14:textId="6A79AD4E" w:rsidR="005A2017" w:rsidRPr="00EC664B" w:rsidRDefault="00556128" w:rsidP="00210FAE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</w:t>
      </w:r>
      <w:r w:rsidR="005A2017" w:rsidRPr="00EC664B">
        <w:rPr>
          <w:rFonts w:ascii="Arial" w:hAnsi="Arial" w:cs="Arial"/>
          <w:color w:val="auto"/>
          <w:lang w:val="bs-Latn-BA"/>
        </w:rPr>
        <w:t>apošljavanje mladih do 3</w:t>
      </w:r>
      <w:r w:rsidR="00903419" w:rsidRPr="00EC664B">
        <w:rPr>
          <w:rFonts w:ascii="Arial" w:hAnsi="Arial" w:cs="Arial"/>
          <w:color w:val="auto"/>
          <w:lang w:val="bs-Latn-BA"/>
        </w:rPr>
        <w:t>0</w:t>
      </w:r>
      <w:r w:rsidR="005A2017" w:rsidRPr="00EC664B">
        <w:rPr>
          <w:rFonts w:ascii="Arial" w:hAnsi="Arial" w:cs="Arial"/>
          <w:color w:val="auto"/>
          <w:lang w:val="bs-Latn-BA"/>
        </w:rPr>
        <w:t xml:space="preserve"> godina,</w:t>
      </w:r>
    </w:p>
    <w:p w14:paraId="714E9E39" w14:textId="77777777" w:rsidR="005A2017" w:rsidRPr="00EC664B" w:rsidRDefault="00556128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apošljavanja Roma,</w:t>
      </w:r>
    </w:p>
    <w:p w14:paraId="057D87D0" w14:textId="77777777" w:rsidR="005A2017" w:rsidRPr="00EC664B" w:rsidRDefault="00556128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apošljavanje članova porodica u kojima ni</w:t>
      </w:r>
      <w:r w:rsidR="00276A8C" w:rsidRPr="00EC664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je</w:t>
      </w:r>
      <w:r w:rsidR="003E1A4C" w:rsidRPr="00EC664B">
        <w:rPr>
          <w:rFonts w:ascii="Arial" w:hAnsi="Arial" w:cs="Arial"/>
          <w:sz w:val="24"/>
          <w:szCs w:val="24"/>
          <w:lang w:val="bs-Latn-BA"/>
        </w:rPr>
        <w:t>dan član porodice nije zaposlen</w:t>
      </w:r>
    </w:p>
    <w:p w14:paraId="3BCFE7F1" w14:textId="77777777" w:rsidR="003E1A4C" w:rsidRPr="00EC664B" w:rsidRDefault="003E1A4C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Stručno osposobljavanje</w:t>
      </w:r>
    </w:p>
    <w:p w14:paraId="3201D6E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0B9F1BCA" w14:textId="77777777" w:rsidR="000D08E5" w:rsidRPr="00EC664B" w:rsidRDefault="000D08E5" w:rsidP="005A201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14:paraId="71F9D81E" w14:textId="77777777" w:rsidR="00A13FB1" w:rsidRPr="00EC664B" w:rsidRDefault="00A13FB1" w:rsidP="000D08E5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EC664B" w:rsidRPr="00EC664B" w14:paraId="1E53A6F6" w14:textId="77777777" w:rsidTr="001363AF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4D888" w14:textId="77777777" w:rsidR="000D08E5" w:rsidRPr="00EC664B" w:rsidRDefault="000D08E5" w:rsidP="000D08E5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EC664B" w:rsidRPr="00EC664B" w14:paraId="65E29293" w14:textId="77777777" w:rsidTr="002D04C7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DEC6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6F64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E12A012" w14:textId="77777777" w:rsidTr="002D04C7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E059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A4DA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0904478" w14:textId="77777777" w:rsidTr="002D04C7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8B2F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F703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62ED309" w14:textId="77777777" w:rsidTr="002D04C7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97D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202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41FE2E1" w14:textId="77777777" w:rsidTr="002D04C7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2C9B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B22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C57FCEB" w14:textId="77777777" w:rsidTr="002D04C7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A19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E6A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7800BE" w14:textId="77777777" w:rsidTr="002D04C7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E86F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8B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CEA68A7" w14:textId="77777777" w:rsidTr="002D04C7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716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9854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70450AC" w14:textId="77777777" w:rsidTr="002D04C7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BE89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36EF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61E1B38" w14:textId="77777777" w:rsidTr="002D04C7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79BA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D58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B7103AB" w14:textId="77777777" w:rsidTr="002D04C7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70D43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759F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464D26F" w14:textId="77777777" w:rsidTr="002D04C7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685B9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OSOBAMA KOJE SE ZAPOŠLJAVAJU</w:t>
            </w:r>
          </w:p>
        </w:tc>
      </w:tr>
      <w:tr w:rsidR="00EC664B" w:rsidRPr="00EC664B" w14:paraId="3E3CAC05" w14:textId="77777777" w:rsidTr="00E6293E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F06C" w14:textId="77777777" w:rsidR="00E6293E" w:rsidRPr="00EC664B" w:rsidRDefault="00E6293E" w:rsidP="00E6293E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5BB94210" w14:textId="77777777" w:rsidR="00E6293E" w:rsidRPr="00EC664B" w:rsidRDefault="00E6293E" w:rsidP="00E6293E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6D28500D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Ime i prezime osoba koje se zapošljavaju</w:t>
            </w:r>
            <w:r w:rsidR="003E1A4C" w:rsidRPr="00EC664B">
              <w:rPr>
                <w:rFonts w:ascii="Arial" w:hAnsi="Arial" w:cs="Arial"/>
                <w:color w:val="auto"/>
                <w:lang w:val="bs-Latn-BA"/>
              </w:rPr>
              <w:t>/str.osposobljavaju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6AC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4FD0C961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17CA605D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JMBG osoba koje se zapošljavaju</w:t>
            </w:r>
            <w:r w:rsidR="003E1A4C" w:rsidRPr="00EC664B">
              <w:rPr>
                <w:rFonts w:ascii="Arial" w:hAnsi="Arial" w:cs="Arial"/>
                <w:color w:val="auto"/>
                <w:lang w:val="bs-Latn-BA"/>
              </w:rPr>
              <w:t xml:space="preserve"> / str.osposobljavaju</w:t>
            </w:r>
          </w:p>
          <w:p w14:paraId="49DF8642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E6DD7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53389F1B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Stručna sprema osoba koje se zapošljavaju (VSS, VŠS, SSS, VKV KV, PKV,  NSS, NK)</w:t>
            </w:r>
          </w:p>
        </w:tc>
      </w:tr>
      <w:tr w:rsidR="00EC664B" w:rsidRPr="00EC664B" w14:paraId="79BAA3E6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01428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2249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4FF7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B28213E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EA159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914B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F2C4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1FE26D2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031C5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4222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FDF3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7845EFA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4346F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60C4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FBE6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E128D95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C6E0C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71F0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EB23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08CE6E51" w14:textId="77777777" w:rsidR="00A13FB1" w:rsidRPr="00EC664B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726ABD17" w14:textId="77777777" w:rsidR="00A13FB1" w:rsidRPr="00EC664B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03E506E2" w14:textId="77777777" w:rsidR="00A13FB1" w:rsidRPr="00EC664B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0445B265" w14:textId="77777777" w:rsidR="000D08E5" w:rsidRPr="00EC664B" w:rsidRDefault="000D08E5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00D97934" w14:textId="77777777" w:rsidR="005A2017" w:rsidRPr="00EC664B" w:rsidRDefault="005A2017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14:paraId="320B6F52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7BBA75C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B463D16" w14:textId="77777777" w:rsidR="005A2017" w:rsidRPr="00EC664B" w:rsidRDefault="005A2017" w:rsidP="00E6293E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Datum</w:t>
      </w:r>
      <w:r w:rsidR="00A13FB1" w:rsidRPr="00EC664B">
        <w:rPr>
          <w:rFonts w:ascii="Arial" w:hAnsi="Arial" w:cs="Arial"/>
          <w:color w:val="auto"/>
          <w:lang w:val="bs-Latn-BA"/>
        </w:rPr>
        <w:t>:</w:t>
      </w:r>
      <w:r w:rsidR="00E6293E" w:rsidRPr="00EC664B">
        <w:rPr>
          <w:rFonts w:ascii="Arial" w:hAnsi="Arial" w:cs="Arial"/>
          <w:color w:val="auto"/>
          <w:lang w:val="bs-Latn-BA"/>
        </w:rPr>
        <w:t xml:space="preserve"> </w:t>
      </w:r>
      <w:bookmarkStart w:id="4" w:name="bookmark15"/>
    </w:p>
    <w:p w14:paraId="10A23DC0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3B27B08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7CAC640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7C86BF87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bookmarkEnd w:id="4"/>
    <w:p w14:paraId="586E8D76" w14:textId="77777777" w:rsidR="005A2017" w:rsidRPr="00EC664B" w:rsidRDefault="005A2017" w:rsidP="00A13FB1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  <w:r w:rsidRPr="00EC664B">
        <w:rPr>
          <w:rFonts w:ascii="Arial" w:hAnsi="Arial" w:cs="Arial"/>
          <w:b/>
          <w:color w:val="auto"/>
          <w:sz w:val="36"/>
          <w:szCs w:val="36"/>
          <w:lang w:val="bs-Latn-BA"/>
        </w:rPr>
        <w:t>KRITERIJI</w:t>
      </w:r>
    </w:p>
    <w:p w14:paraId="2435C59B" w14:textId="77777777" w:rsidR="005A2017" w:rsidRPr="00EC664B" w:rsidRDefault="005A2017" w:rsidP="005A2017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 w:rsidRPr="00EC664B"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za zapošljavanje</w:t>
      </w:r>
      <w:r w:rsidR="003E1A4C" w:rsidRPr="00EC664B">
        <w:rPr>
          <w:rFonts w:ascii="Arial" w:hAnsi="Arial" w:cs="Arial"/>
          <w:b/>
          <w:color w:val="auto"/>
          <w:sz w:val="28"/>
          <w:szCs w:val="28"/>
          <w:lang w:val="bs-Latn-BA"/>
        </w:rPr>
        <w:t>/stručno osposobljavanje</w:t>
      </w:r>
    </w:p>
    <w:p w14:paraId="3DEA87B4" w14:textId="77777777" w:rsidR="005A2017" w:rsidRPr="00EC664B" w:rsidRDefault="005A2017" w:rsidP="005A2017">
      <w:pPr>
        <w:jc w:val="center"/>
        <w:rPr>
          <w:rFonts w:ascii="Arial" w:hAnsi="Arial" w:cs="Arial"/>
          <w:color w:val="auto"/>
          <w:lang w:val="bs-Latn-BA"/>
        </w:rPr>
      </w:pPr>
    </w:p>
    <w:p w14:paraId="6964C74D" w14:textId="77777777" w:rsidR="005A2017" w:rsidRPr="00EC664B" w:rsidRDefault="005A2017" w:rsidP="005A2017">
      <w:pPr>
        <w:jc w:val="center"/>
        <w:rPr>
          <w:rFonts w:ascii="Arial" w:hAnsi="Arial" w:cs="Arial"/>
          <w:color w:val="auto"/>
          <w:lang w:val="bs-Latn-BA"/>
        </w:rPr>
      </w:pPr>
    </w:p>
    <w:p w14:paraId="5A3EB6AE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46"/>
        <w:gridCol w:w="146"/>
        <w:gridCol w:w="1459"/>
        <w:gridCol w:w="4920"/>
        <w:gridCol w:w="1459"/>
      </w:tblGrid>
      <w:tr w:rsidR="00EC664B" w:rsidRPr="00EC664B" w14:paraId="75A6E00C" w14:textId="77777777" w:rsidTr="002D04C7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305A8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302CCCB5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41B60AF4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7FCF0C40" w14:textId="77777777" w:rsidR="005A2017" w:rsidRPr="00EC664B" w:rsidRDefault="005530C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5FCBE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DEAD9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78144" w14:textId="77777777" w:rsidR="005A2017" w:rsidRPr="00EC664B" w:rsidRDefault="005A2017" w:rsidP="002D04C7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EC664B" w:rsidRPr="00EC664B" w14:paraId="450AE273" w14:textId="77777777" w:rsidTr="002D04C7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E1E1A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59B18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BC4C8" w14:textId="77777777" w:rsidR="005A2017" w:rsidRPr="00EC664B" w:rsidRDefault="00826866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Proizvodna ili izvozno orijentisana djelatnost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8F70F" w14:textId="77777777" w:rsidR="005A2017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EC664B" w:rsidRPr="00EC664B" w14:paraId="44143AD4" w14:textId="77777777" w:rsidTr="002D04C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E341D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20A4F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2675F" w14:textId="77777777" w:rsidR="005A2017" w:rsidRPr="00EC664B" w:rsidRDefault="00826866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Poljoprivreda, stočarstvo i proizvodnja zdrave hrane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465DA" w14:textId="77777777" w:rsidR="005A2017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EC664B" w:rsidRPr="00EC664B" w14:paraId="586F5159" w14:textId="77777777" w:rsidTr="002D04C7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1C0AA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917F1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85EC1" w14:textId="77777777" w:rsidR="005A2017" w:rsidRPr="00EC664B" w:rsidRDefault="000D08E5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Stručne i intelektualne usluge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E2AA" w14:textId="77777777" w:rsidR="005A2017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EC664B" w:rsidRPr="00EC664B" w14:paraId="49663FEC" w14:textId="77777777" w:rsidTr="002D04C7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0A903" w14:textId="77777777" w:rsidR="000D08E5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09E39" w14:textId="77777777" w:rsidR="000D08E5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2CB25" w14:textId="77777777" w:rsidR="000D08E5" w:rsidRPr="00EC664B" w:rsidRDefault="000D08E5" w:rsidP="00826866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Proizvodno i uslužno zanatstvo</w:t>
            </w:r>
            <w:r w:rsidR="00826866" w:rsidRPr="00EC664B"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2D7F" w14:textId="77777777" w:rsidR="000D08E5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EC664B" w:rsidRPr="00EC664B" w14:paraId="0CDFD02B" w14:textId="77777777" w:rsidTr="002D04C7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F11F4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B9F2" w14:textId="77777777" w:rsidR="005A2017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5</w:t>
            </w:r>
            <w:r w:rsidR="005A2017" w:rsidRPr="00EC664B">
              <w:rPr>
                <w:rFonts w:ascii="Arial" w:hAnsi="Arial" w:cs="Arial"/>
                <w:color w:val="auto"/>
                <w:lang w:val="bs-Latn-BA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5FF1" w14:textId="77777777" w:rsidR="005A2017" w:rsidRPr="00EC664B" w:rsidRDefault="00826866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7106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EC664B" w:rsidRPr="00EC664B" w14:paraId="305C4D37" w14:textId="77777777" w:rsidTr="002D04C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41C51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3319635" w14:textId="77777777" w:rsidR="005A2017" w:rsidRPr="00EC664B" w:rsidRDefault="000D08E5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 xml:space="preserve">Vrijeme evidentirane </w:t>
            </w:r>
            <w:r w:rsidR="00DC0C31" w:rsidRPr="00EC664B">
              <w:rPr>
                <w:rFonts w:ascii="Arial" w:hAnsi="Arial" w:cs="Arial"/>
                <w:b/>
                <w:color w:val="auto"/>
                <w:lang w:val="bs-Latn-BA"/>
              </w:rPr>
              <w:t>nezaposlenosti u Službi</w:t>
            </w:r>
          </w:p>
        </w:tc>
      </w:tr>
      <w:tr w:rsidR="00EC664B" w:rsidRPr="00EC664B" w14:paraId="5FD592C7" w14:textId="77777777" w:rsidTr="002D04C7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13BD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240134EB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5D57ED7E" w14:textId="77777777" w:rsidR="005A2017" w:rsidRPr="00EC664B" w:rsidRDefault="005530C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ED79D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25789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4F0C5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EC664B" w:rsidRPr="00EC664B" w14:paraId="060BDB14" w14:textId="77777777" w:rsidTr="002D04C7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6CB4A3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A8A9D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461C2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71635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EC664B" w:rsidRPr="00EC664B" w14:paraId="442179C5" w14:textId="77777777" w:rsidTr="002D04C7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0505B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6E7A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619BC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0BD9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EC664B" w:rsidRPr="00EC664B" w14:paraId="62FFADE4" w14:textId="77777777" w:rsidTr="002D04C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4950CF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DF1A9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CBFC8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617E7" w14:textId="77777777" w:rsidR="005A2017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EC664B" w:rsidRPr="00EC664B" w14:paraId="404BF4A3" w14:textId="77777777" w:rsidTr="00331770">
        <w:trPr>
          <w:trHeight w:val="31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EEDC8" w14:textId="77777777" w:rsidR="00DC0C31" w:rsidRPr="00EC664B" w:rsidRDefault="00DC0C31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4BEFE" w14:textId="77777777" w:rsidR="00DC0C31" w:rsidRPr="00EC664B" w:rsidRDefault="00DC0C31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C5A1" w14:textId="77777777" w:rsidR="00DC0C31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D838A" w14:textId="77777777" w:rsidR="00DC0C31" w:rsidRPr="00EC664B" w:rsidRDefault="00710E4B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EC664B" w:rsidRPr="00EC664B" w14:paraId="1BD5FF28" w14:textId="77777777" w:rsidTr="00331770">
        <w:trPr>
          <w:trHeight w:val="317"/>
        </w:trPr>
        <w:tc>
          <w:tcPr>
            <w:tcW w:w="925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3CF4F133" w14:textId="77777777" w:rsidR="005530C0" w:rsidRPr="00EC664B" w:rsidRDefault="005530C0" w:rsidP="002D04C7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EC664B" w:rsidRPr="00EC664B" w14:paraId="2B030709" w14:textId="77777777" w:rsidTr="00331770">
        <w:trPr>
          <w:gridAfter w:val="2"/>
          <w:wAfter w:w="6379" w:type="dxa"/>
          <w:trHeight w:val="317"/>
        </w:trPr>
        <w:tc>
          <w:tcPr>
            <w:tcW w:w="426" w:type="dxa"/>
            <w:shd w:val="clear" w:color="auto" w:fill="FFFFFF"/>
          </w:tcPr>
          <w:p w14:paraId="7BAA5BE6" w14:textId="77777777" w:rsidR="00331770" w:rsidRPr="00EC664B" w:rsidRDefault="0033177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1947380" w14:textId="77777777" w:rsidR="00331770" w:rsidRPr="00EC664B" w:rsidRDefault="0033177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471FD389" w14:textId="77777777" w:rsidR="00331770" w:rsidRPr="00EC664B" w:rsidRDefault="0033177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220064" w14:textId="77777777" w:rsidTr="00331770">
        <w:trPr>
          <w:trHeight w:val="317"/>
        </w:trPr>
        <w:tc>
          <w:tcPr>
            <w:tcW w:w="426" w:type="dxa"/>
            <w:shd w:val="clear" w:color="auto" w:fill="FFFFFF"/>
          </w:tcPr>
          <w:p w14:paraId="2E31BD10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52ECBA7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F47B264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6C936F4E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564C143" w14:textId="77777777" w:rsidTr="00331770">
        <w:trPr>
          <w:trHeight w:val="317"/>
        </w:trPr>
        <w:tc>
          <w:tcPr>
            <w:tcW w:w="426" w:type="dxa"/>
            <w:shd w:val="clear" w:color="auto" w:fill="FFFFFF"/>
          </w:tcPr>
          <w:p w14:paraId="0675DC51" w14:textId="77777777" w:rsidR="00826866" w:rsidRPr="00EC664B" w:rsidRDefault="00826866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291B6C3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B1D3E8A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0BF51CF6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8BAB204" w14:textId="77777777" w:rsidTr="00331770">
        <w:trPr>
          <w:trHeight w:val="360"/>
        </w:trPr>
        <w:tc>
          <w:tcPr>
            <w:tcW w:w="9256" w:type="dxa"/>
            <w:gridSpan w:val="6"/>
            <w:shd w:val="clear" w:color="auto" w:fill="FFFFFF"/>
            <w:vAlign w:val="bottom"/>
          </w:tcPr>
          <w:p w14:paraId="15571483" w14:textId="77777777" w:rsidR="005A2017" w:rsidRPr="00EC664B" w:rsidRDefault="005A2017" w:rsidP="00710E4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EC664B" w:rsidRPr="00EC664B" w14:paraId="42172D96" w14:textId="77777777" w:rsidTr="00331770">
        <w:trPr>
          <w:trHeight w:val="322"/>
        </w:trPr>
        <w:tc>
          <w:tcPr>
            <w:tcW w:w="426" w:type="dxa"/>
            <w:vMerge w:val="restart"/>
            <w:shd w:val="clear" w:color="auto" w:fill="FFFFFF"/>
          </w:tcPr>
          <w:p w14:paraId="3D4C27C8" w14:textId="77777777" w:rsidR="005A2017" w:rsidRPr="00EC664B" w:rsidRDefault="005A2017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14:paraId="2D9F05D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14:paraId="48AED47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76194273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DFAD439" w14:textId="77777777" w:rsidTr="00331770">
        <w:trPr>
          <w:trHeight w:val="322"/>
        </w:trPr>
        <w:tc>
          <w:tcPr>
            <w:tcW w:w="426" w:type="dxa"/>
            <w:vMerge/>
            <w:shd w:val="clear" w:color="auto" w:fill="FFFFFF"/>
          </w:tcPr>
          <w:p w14:paraId="0E3CBE6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14:paraId="4B61CA1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14:paraId="0191B4B0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4DCD747E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7AAC7AD3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45F0F4FA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47F2EC44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4D5ED78D" w14:textId="77777777" w:rsidR="00B8359E" w:rsidRPr="00EC664B" w:rsidRDefault="00B8359E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4A8016D0" w14:textId="77777777" w:rsidR="00B81AFA" w:rsidRPr="00EC664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2EF7F431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795FD257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6C154BF0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080F2B9B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49087EB3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65F16501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78BCB83E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7AF51D67" w14:textId="77777777" w:rsidR="00B81AFA" w:rsidRPr="00F269B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2875F46D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 xml:space="preserve"> _______________________________ </w:t>
      </w:r>
    </w:p>
    <w:p w14:paraId="502EC4C0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(prezime, ime jednog roditelja, ime)</w:t>
      </w:r>
    </w:p>
    <w:p w14:paraId="2D3EDAB5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_______________________________</w:t>
      </w:r>
    </w:p>
    <w:p w14:paraId="5F592D3D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(broj kontakt telefona)</w:t>
      </w:r>
    </w:p>
    <w:p w14:paraId="7B29750B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_______________________________</w:t>
      </w:r>
    </w:p>
    <w:p w14:paraId="007C18D1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(e-mail)</w:t>
      </w:r>
    </w:p>
    <w:p w14:paraId="33D0BA1B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9806FC7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7F4D260E" w14:textId="77777777" w:rsidR="00B81AFA" w:rsidRPr="00CD7F1B" w:rsidRDefault="003C6B19" w:rsidP="00B81AFA">
      <w:pPr>
        <w:jc w:val="center"/>
        <w:rPr>
          <w:color w:val="000000" w:themeColor="text1"/>
        </w:rPr>
      </w:pPr>
      <w:r w:rsidRPr="00CD7F1B">
        <w:rPr>
          <w:color w:val="000000" w:themeColor="text1"/>
        </w:rPr>
        <w:t>I Z J A V A</w:t>
      </w:r>
    </w:p>
    <w:p w14:paraId="4DB9D9E0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DE84AB4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0386BD8D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3227BE6" w14:textId="77777777" w:rsidR="007258A9" w:rsidRPr="00CD7F1B" w:rsidRDefault="00E51DD8" w:rsidP="00812AE3">
      <w:pPr>
        <w:rPr>
          <w:rFonts w:ascii="Arial" w:hAnsi="Arial" w:cs="Arial"/>
          <w:color w:val="000000" w:themeColor="text1"/>
          <w:lang w:val="bs-Latn-BA"/>
        </w:rPr>
      </w:pPr>
      <w:r w:rsidRPr="00CD7F1B">
        <w:rPr>
          <w:rFonts w:ascii="Arial" w:hAnsi="Arial" w:cs="Arial"/>
          <w:color w:val="000000" w:themeColor="text1"/>
          <w:lang w:val="bs-Latn-BA"/>
        </w:rPr>
        <w:t>Ovim potvrđujem da nisam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/ niti sam bio/la</w:t>
      </w:r>
      <w:r w:rsidRPr="00CD7F1B">
        <w:rPr>
          <w:rFonts w:ascii="Arial" w:hAnsi="Arial" w:cs="Arial"/>
          <w:color w:val="000000" w:themeColor="text1"/>
          <w:lang w:val="bs-Latn-BA"/>
        </w:rPr>
        <w:t xml:space="preserve">, 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korisnik prava po osnovu Zakona o pravima branilaca i članova njihovih porodica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( „Službene novine Federacije BiH“, broj: 33/04, 72/07 i 9/10)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, Zakona</w:t>
      </w:r>
      <w:r w:rsidR="00A15A5E" w:rsidRPr="00CD7F1B">
        <w:rPr>
          <w:rFonts w:ascii="Arial" w:hAnsi="Arial" w:cs="Arial"/>
          <w:color w:val="000000" w:themeColor="text1"/>
          <w:lang w:val="bs-Latn-BA"/>
        </w:rPr>
        <w:t xml:space="preserve"> o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</w:t>
      </w:r>
      <w:r w:rsidR="00812AE3" w:rsidRPr="00CD7F1B">
        <w:rPr>
          <w:rFonts w:ascii="Arial" w:hAnsi="Arial" w:cs="Arial"/>
          <w:color w:val="000000" w:themeColor="text1"/>
          <w:lang w:val="bs-Latn-BA"/>
        </w:rPr>
        <w:t xml:space="preserve">posebnim 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>pravima dobitnika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 xml:space="preserve"> ratnih priznanja i odlikovanja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i članova njihovih porodica ( „Službene novine Federacije BiH“, broj: 70/05, 70/06 i 9/10) 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 xml:space="preserve"> 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>i Zakona o pravima demobiliziranih b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>ranilaca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i članova njihovih porodica ( „Službene novine Federacije BiH“, broj:54/19)</w:t>
      </w:r>
    </w:p>
    <w:p w14:paraId="3CF810CE" w14:textId="59DC78E2" w:rsidR="00B81AFA" w:rsidRPr="00CD7F1B" w:rsidRDefault="00E51DD8" w:rsidP="00812AE3">
      <w:pPr>
        <w:rPr>
          <w:rFonts w:ascii="Arial" w:hAnsi="Arial" w:cs="Arial"/>
          <w:color w:val="000000" w:themeColor="text1"/>
          <w:lang w:val="bs-Latn-BA"/>
        </w:rPr>
      </w:pPr>
      <w:r w:rsidRPr="00CD7F1B">
        <w:rPr>
          <w:rFonts w:ascii="Arial" w:hAnsi="Arial" w:cs="Arial"/>
          <w:color w:val="000000" w:themeColor="text1"/>
          <w:lang w:val="bs-Latn-BA"/>
        </w:rPr>
        <w:t>Izjavu dajem radi učešća u Programu poticanja zapošljavanja 20</w:t>
      </w:r>
      <w:r w:rsidR="00F269BB" w:rsidRPr="00CD7F1B">
        <w:rPr>
          <w:rFonts w:ascii="Arial" w:hAnsi="Arial" w:cs="Arial"/>
          <w:color w:val="000000" w:themeColor="text1"/>
          <w:lang w:val="bs-Latn-BA"/>
        </w:rPr>
        <w:t>21</w:t>
      </w:r>
      <w:r w:rsidRPr="00CD7F1B">
        <w:rPr>
          <w:rFonts w:ascii="Arial" w:hAnsi="Arial" w:cs="Arial"/>
          <w:color w:val="000000" w:themeColor="text1"/>
          <w:lang w:val="bs-Latn-BA"/>
        </w:rPr>
        <w:t>, mjera „Stručno osposobljavanje“</w:t>
      </w:r>
      <w:r w:rsidR="00B81AFA" w:rsidRPr="00CD7F1B">
        <w:rPr>
          <w:rFonts w:ascii="Arial" w:hAnsi="Arial" w:cs="Arial"/>
          <w:color w:val="000000" w:themeColor="text1"/>
          <w:lang w:val="bs-Latn-BA"/>
        </w:rPr>
        <w:t>, koji realizira JU Služ</w:t>
      </w:r>
      <w:r w:rsidRPr="00CD7F1B">
        <w:rPr>
          <w:rFonts w:ascii="Arial" w:hAnsi="Arial" w:cs="Arial"/>
          <w:color w:val="000000" w:themeColor="text1"/>
          <w:lang w:val="bs-Latn-BA"/>
        </w:rPr>
        <w:t>ba</w:t>
      </w:r>
      <w:r w:rsidR="00B81AFA" w:rsidRPr="00CD7F1B">
        <w:rPr>
          <w:rFonts w:ascii="Arial" w:hAnsi="Arial" w:cs="Arial"/>
          <w:color w:val="000000" w:themeColor="text1"/>
          <w:lang w:val="bs-Latn-BA"/>
        </w:rPr>
        <w:t xml:space="preserve"> za zapošljavanje Tuzlanskog kantona.</w:t>
      </w:r>
    </w:p>
    <w:p w14:paraId="13A9780B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676F033A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28DBC1FB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11AD81F8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 xml:space="preserve">     Potpis</w:t>
      </w:r>
    </w:p>
    <w:p w14:paraId="485FBB05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>_______________________</w:t>
      </w:r>
    </w:p>
    <w:p w14:paraId="1B9683F0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78504ED9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>________________________</w:t>
      </w:r>
    </w:p>
    <w:p w14:paraId="3BEDD1AB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 xml:space="preserve">    JMBG</w:t>
      </w:r>
    </w:p>
    <w:p w14:paraId="2D916A42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3EA63759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09A63537" w14:textId="0347488E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>U _______</w:t>
      </w:r>
      <w:r w:rsidR="00E51DD8" w:rsidRPr="00CD7F1B">
        <w:rPr>
          <w:color w:val="000000" w:themeColor="text1"/>
        </w:rPr>
        <w:t>__</w:t>
      </w:r>
      <w:r w:rsidRPr="00CD7F1B">
        <w:rPr>
          <w:color w:val="000000" w:themeColor="text1"/>
        </w:rPr>
        <w:t>, _________.20</w:t>
      </w:r>
      <w:r w:rsidR="00F269BB" w:rsidRPr="00CD7F1B">
        <w:rPr>
          <w:color w:val="000000" w:themeColor="text1"/>
        </w:rPr>
        <w:t>21</w:t>
      </w:r>
      <w:r w:rsidRPr="00CD7F1B">
        <w:rPr>
          <w:color w:val="000000" w:themeColor="text1"/>
        </w:rPr>
        <w:t>. godine</w:t>
      </w:r>
    </w:p>
    <w:p w14:paraId="48543754" w14:textId="77777777" w:rsidR="00B81AFA" w:rsidRPr="00CD7F1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000000" w:themeColor="text1"/>
          <w:lang w:val="bs-Latn-BA" w:eastAsia="en-US" w:bidi="ar-SA"/>
        </w:rPr>
      </w:pPr>
    </w:p>
    <w:sectPr w:rsidR="00B81AFA" w:rsidRPr="00CD7F1B" w:rsidSect="00332676">
      <w:footerReference w:type="default" r:id="rId11"/>
      <w:type w:val="continuous"/>
      <w:pgSz w:w="11909" w:h="16840"/>
      <w:pgMar w:top="1429" w:right="1134" w:bottom="1134" w:left="1440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943E" w14:textId="77777777" w:rsidR="00D25B30" w:rsidRDefault="00D25B30">
      <w:r>
        <w:separator/>
      </w:r>
    </w:p>
  </w:endnote>
  <w:endnote w:type="continuationSeparator" w:id="0">
    <w:p w14:paraId="4AE55401" w14:textId="77777777" w:rsidR="00D25B30" w:rsidRDefault="00D2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19950"/>
      <w:docPartObj>
        <w:docPartGallery w:val="Page Numbers (Bottom of Page)"/>
        <w:docPartUnique/>
      </w:docPartObj>
    </w:sdtPr>
    <w:sdtEndPr/>
    <w:sdtContent>
      <w:p w14:paraId="27C65AB5" w14:textId="77777777" w:rsidR="00D25B30" w:rsidRDefault="00D25B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83">
          <w:rPr>
            <w:noProof/>
          </w:rPr>
          <w:t>2</w:t>
        </w:r>
        <w:r>
          <w:fldChar w:fldCharType="end"/>
        </w:r>
      </w:p>
    </w:sdtContent>
  </w:sdt>
  <w:p w14:paraId="7F92A538" w14:textId="77777777" w:rsidR="00D25B30" w:rsidRDefault="00D2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5BC5" w14:textId="77777777" w:rsidR="00D25B30" w:rsidRDefault="00D25B30"/>
  </w:footnote>
  <w:footnote w:type="continuationSeparator" w:id="0">
    <w:p w14:paraId="700CFD10" w14:textId="77777777" w:rsidR="00D25B30" w:rsidRDefault="00D25B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8EB"/>
    <w:multiLevelType w:val="hybridMultilevel"/>
    <w:tmpl w:val="7DEAF72A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42150"/>
    <w:multiLevelType w:val="hybridMultilevel"/>
    <w:tmpl w:val="41ACB572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5C50"/>
    <w:multiLevelType w:val="multilevel"/>
    <w:tmpl w:val="48681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24695C"/>
    <w:multiLevelType w:val="hybridMultilevel"/>
    <w:tmpl w:val="8B327C72"/>
    <w:lvl w:ilvl="0" w:tplc="1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0523D60"/>
    <w:multiLevelType w:val="hybridMultilevel"/>
    <w:tmpl w:val="E33E63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9DF"/>
    <w:multiLevelType w:val="hybridMultilevel"/>
    <w:tmpl w:val="2FC29CC8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4EE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2FA0238"/>
    <w:multiLevelType w:val="hybridMultilevel"/>
    <w:tmpl w:val="5FEEB75C"/>
    <w:lvl w:ilvl="0" w:tplc="D1682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1F8D"/>
    <w:multiLevelType w:val="hybridMultilevel"/>
    <w:tmpl w:val="958A3EF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D3171"/>
    <w:multiLevelType w:val="hybridMultilevel"/>
    <w:tmpl w:val="EE4458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6FB"/>
    <w:multiLevelType w:val="multilevel"/>
    <w:tmpl w:val="2E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9F84C"/>
    <w:multiLevelType w:val="hybridMultilevel"/>
    <w:tmpl w:val="83712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1D52B7"/>
    <w:multiLevelType w:val="hybridMultilevel"/>
    <w:tmpl w:val="1D909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F6B"/>
    <w:multiLevelType w:val="hybridMultilevel"/>
    <w:tmpl w:val="090C76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3C2"/>
    <w:multiLevelType w:val="hybridMultilevel"/>
    <w:tmpl w:val="8CFE62CC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31C1B"/>
    <w:multiLevelType w:val="hybridMultilevel"/>
    <w:tmpl w:val="CC8A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E664A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71DDD"/>
    <w:multiLevelType w:val="hybridMultilevel"/>
    <w:tmpl w:val="1C4AC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D75"/>
    <w:multiLevelType w:val="hybridMultilevel"/>
    <w:tmpl w:val="207E04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4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5C94"/>
    <w:multiLevelType w:val="multilevel"/>
    <w:tmpl w:val="AAC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D71AE"/>
    <w:multiLevelType w:val="hybridMultilevel"/>
    <w:tmpl w:val="CBC49960"/>
    <w:lvl w:ilvl="0" w:tplc="AF54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66634"/>
    <w:multiLevelType w:val="hybridMultilevel"/>
    <w:tmpl w:val="2B14E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87C66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4FCC1950"/>
    <w:multiLevelType w:val="multilevel"/>
    <w:tmpl w:val="8F486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3192C5C"/>
    <w:multiLevelType w:val="hybridMultilevel"/>
    <w:tmpl w:val="D57A32D8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80E30"/>
    <w:multiLevelType w:val="multilevel"/>
    <w:tmpl w:val="4106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8EB7110"/>
    <w:multiLevelType w:val="hybridMultilevel"/>
    <w:tmpl w:val="70E6AC60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66555F"/>
    <w:multiLevelType w:val="multilevel"/>
    <w:tmpl w:val="B62AD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82D3F"/>
    <w:multiLevelType w:val="hybridMultilevel"/>
    <w:tmpl w:val="93629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B06D00C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7824E0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63672D6C"/>
    <w:multiLevelType w:val="hybridMultilevel"/>
    <w:tmpl w:val="6FA6B9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02C9"/>
    <w:multiLevelType w:val="hybridMultilevel"/>
    <w:tmpl w:val="EDA6C2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7991"/>
    <w:multiLevelType w:val="hybridMultilevel"/>
    <w:tmpl w:val="BE02F574"/>
    <w:lvl w:ilvl="0" w:tplc="72302326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D54D0"/>
    <w:multiLevelType w:val="hybridMultilevel"/>
    <w:tmpl w:val="43AA2A3C"/>
    <w:lvl w:ilvl="0" w:tplc="40C410DE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4733"/>
    <w:multiLevelType w:val="hybridMultilevel"/>
    <w:tmpl w:val="021405E4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F70DF"/>
    <w:multiLevelType w:val="hybridMultilevel"/>
    <w:tmpl w:val="F3F6B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2309C"/>
    <w:multiLevelType w:val="multilevel"/>
    <w:tmpl w:val="372C00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num w:numId="1">
    <w:abstractNumId w:val="33"/>
  </w:num>
  <w:num w:numId="2">
    <w:abstractNumId w:val="24"/>
  </w:num>
  <w:num w:numId="3">
    <w:abstractNumId w:val="34"/>
  </w:num>
  <w:num w:numId="4">
    <w:abstractNumId w:val="17"/>
  </w:num>
  <w:num w:numId="5">
    <w:abstractNumId w:val="15"/>
  </w:num>
  <w:num w:numId="6">
    <w:abstractNumId w:val="21"/>
  </w:num>
  <w:num w:numId="7">
    <w:abstractNumId w:val="16"/>
  </w:num>
  <w:num w:numId="8">
    <w:abstractNumId w:val="36"/>
  </w:num>
  <w:num w:numId="9">
    <w:abstractNumId w:val="25"/>
  </w:num>
  <w:num w:numId="10">
    <w:abstractNumId w:val="4"/>
  </w:num>
  <w:num w:numId="11">
    <w:abstractNumId w:val="30"/>
  </w:num>
  <w:num w:numId="12">
    <w:abstractNumId w:val="20"/>
  </w:num>
  <w:num w:numId="13">
    <w:abstractNumId w:val="8"/>
  </w:num>
  <w:num w:numId="14">
    <w:abstractNumId w:val="28"/>
  </w:num>
  <w:num w:numId="15">
    <w:abstractNumId w:val="35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12"/>
  </w:num>
  <w:num w:numId="23">
    <w:abstractNumId w:val="9"/>
  </w:num>
  <w:num w:numId="24">
    <w:abstractNumId w:val="0"/>
  </w:num>
  <w:num w:numId="25">
    <w:abstractNumId w:val="27"/>
  </w:num>
  <w:num w:numId="26">
    <w:abstractNumId w:val="10"/>
  </w:num>
  <w:num w:numId="27">
    <w:abstractNumId w:val="19"/>
  </w:num>
  <w:num w:numId="28">
    <w:abstractNumId w:val="37"/>
  </w:num>
  <w:num w:numId="29">
    <w:abstractNumId w:val="18"/>
  </w:num>
  <w:num w:numId="30">
    <w:abstractNumId w:val="23"/>
  </w:num>
  <w:num w:numId="31">
    <w:abstractNumId w:val="2"/>
  </w:num>
  <w:num w:numId="32">
    <w:abstractNumId w:val="11"/>
  </w:num>
  <w:num w:numId="33">
    <w:abstractNumId w:val="26"/>
  </w:num>
  <w:num w:numId="34">
    <w:abstractNumId w:val="13"/>
  </w:num>
  <w:num w:numId="35">
    <w:abstractNumId w:val="3"/>
  </w:num>
  <w:num w:numId="36">
    <w:abstractNumId w:val="32"/>
  </w:num>
  <w:num w:numId="37">
    <w:abstractNumId w:val="7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D"/>
    <w:rsid w:val="00006B04"/>
    <w:rsid w:val="0001233A"/>
    <w:rsid w:val="0004004E"/>
    <w:rsid w:val="00052311"/>
    <w:rsid w:val="00055DD2"/>
    <w:rsid w:val="00074516"/>
    <w:rsid w:val="00081E0C"/>
    <w:rsid w:val="000A4DE9"/>
    <w:rsid w:val="000B3245"/>
    <w:rsid w:val="000C00B9"/>
    <w:rsid w:val="000D08E5"/>
    <w:rsid w:val="000D3F25"/>
    <w:rsid w:val="000D69AD"/>
    <w:rsid w:val="000E47E6"/>
    <w:rsid w:val="000F34DA"/>
    <w:rsid w:val="000F4A55"/>
    <w:rsid w:val="000F6EEC"/>
    <w:rsid w:val="0011737D"/>
    <w:rsid w:val="00122374"/>
    <w:rsid w:val="00126257"/>
    <w:rsid w:val="001338E4"/>
    <w:rsid w:val="00135DA7"/>
    <w:rsid w:val="0014100A"/>
    <w:rsid w:val="001446E1"/>
    <w:rsid w:val="001576C6"/>
    <w:rsid w:val="001730B6"/>
    <w:rsid w:val="00183145"/>
    <w:rsid w:val="001A1900"/>
    <w:rsid w:val="001A4F5C"/>
    <w:rsid w:val="001A73F3"/>
    <w:rsid w:val="001B1120"/>
    <w:rsid w:val="001C069C"/>
    <w:rsid w:val="001C210F"/>
    <w:rsid w:val="001F3AB3"/>
    <w:rsid w:val="001F4CDB"/>
    <w:rsid w:val="00200FE2"/>
    <w:rsid w:val="00201C16"/>
    <w:rsid w:val="002041F9"/>
    <w:rsid w:val="00210FAE"/>
    <w:rsid w:val="00216E64"/>
    <w:rsid w:val="00221602"/>
    <w:rsid w:val="00226511"/>
    <w:rsid w:val="00233850"/>
    <w:rsid w:val="00255613"/>
    <w:rsid w:val="00276A8C"/>
    <w:rsid w:val="002B052D"/>
    <w:rsid w:val="002B0CE0"/>
    <w:rsid w:val="002B5895"/>
    <w:rsid w:val="002C5523"/>
    <w:rsid w:val="002D04C7"/>
    <w:rsid w:val="002D421E"/>
    <w:rsid w:val="002D612B"/>
    <w:rsid w:val="002E19D4"/>
    <w:rsid w:val="002E735F"/>
    <w:rsid w:val="00331770"/>
    <w:rsid w:val="00331D8D"/>
    <w:rsid w:val="00332676"/>
    <w:rsid w:val="00335AAD"/>
    <w:rsid w:val="0035540C"/>
    <w:rsid w:val="00355623"/>
    <w:rsid w:val="003567D6"/>
    <w:rsid w:val="00382E7B"/>
    <w:rsid w:val="00390CF9"/>
    <w:rsid w:val="0039582F"/>
    <w:rsid w:val="003A027A"/>
    <w:rsid w:val="003A2A95"/>
    <w:rsid w:val="003C18EA"/>
    <w:rsid w:val="003C2685"/>
    <w:rsid w:val="003C27C4"/>
    <w:rsid w:val="003C6B19"/>
    <w:rsid w:val="003D627D"/>
    <w:rsid w:val="003E1A4C"/>
    <w:rsid w:val="003E5C3D"/>
    <w:rsid w:val="003F19B6"/>
    <w:rsid w:val="003F79BF"/>
    <w:rsid w:val="004255F1"/>
    <w:rsid w:val="00445E09"/>
    <w:rsid w:val="00447F9C"/>
    <w:rsid w:val="004637AC"/>
    <w:rsid w:val="00486FAF"/>
    <w:rsid w:val="004A0D6E"/>
    <w:rsid w:val="004A2B3C"/>
    <w:rsid w:val="004C08FB"/>
    <w:rsid w:val="004C7BBA"/>
    <w:rsid w:val="004E11DA"/>
    <w:rsid w:val="004E319B"/>
    <w:rsid w:val="004F1222"/>
    <w:rsid w:val="0050331F"/>
    <w:rsid w:val="00504E26"/>
    <w:rsid w:val="00512037"/>
    <w:rsid w:val="00532E3A"/>
    <w:rsid w:val="00534B4C"/>
    <w:rsid w:val="00535B58"/>
    <w:rsid w:val="005424F7"/>
    <w:rsid w:val="005530C0"/>
    <w:rsid w:val="00556128"/>
    <w:rsid w:val="005568E2"/>
    <w:rsid w:val="00557086"/>
    <w:rsid w:val="005731F6"/>
    <w:rsid w:val="00576789"/>
    <w:rsid w:val="00580437"/>
    <w:rsid w:val="0058441D"/>
    <w:rsid w:val="00586E62"/>
    <w:rsid w:val="005907BC"/>
    <w:rsid w:val="005A2017"/>
    <w:rsid w:val="005A2EC3"/>
    <w:rsid w:val="005A4B95"/>
    <w:rsid w:val="005B3DB2"/>
    <w:rsid w:val="005B4D42"/>
    <w:rsid w:val="005B6696"/>
    <w:rsid w:val="005C1CDE"/>
    <w:rsid w:val="005E48D0"/>
    <w:rsid w:val="005E4BF2"/>
    <w:rsid w:val="005F319A"/>
    <w:rsid w:val="005F34DC"/>
    <w:rsid w:val="005F3F85"/>
    <w:rsid w:val="005F46CB"/>
    <w:rsid w:val="00620655"/>
    <w:rsid w:val="00632BC0"/>
    <w:rsid w:val="006350CF"/>
    <w:rsid w:val="0064748B"/>
    <w:rsid w:val="006633DF"/>
    <w:rsid w:val="006752AE"/>
    <w:rsid w:val="00677CC7"/>
    <w:rsid w:val="00680ABE"/>
    <w:rsid w:val="006908BF"/>
    <w:rsid w:val="00697B3D"/>
    <w:rsid w:val="006A656F"/>
    <w:rsid w:val="006C5070"/>
    <w:rsid w:val="006D0038"/>
    <w:rsid w:val="00710D95"/>
    <w:rsid w:val="00710E4B"/>
    <w:rsid w:val="00710F87"/>
    <w:rsid w:val="007114BD"/>
    <w:rsid w:val="0071392B"/>
    <w:rsid w:val="00721905"/>
    <w:rsid w:val="007222A1"/>
    <w:rsid w:val="007258A9"/>
    <w:rsid w:val="00744E19"/>
    <w:rsid w:val="007462DD"/>
    <w:rsid w:val="00746BCF"/>
    <w:rsid w:val="00752706"/>
    <w:rsid w:val="007603D6"/>
    <w:rsid w:val="00764EA5"/>
    <w:rsid w:val="00772BFF"/>
    <w:rsid w:val="00774688"/>
    <w:rsid w:val="00782474"/>
    <w:rsid w:val="007A7395"/>
    <w:rsid w:val="007A74A0"/>
    <w:rsid w:val="007A7785"/>
    <w:rsid w:val="007B7056"/>
    <w:rsid w:val="007D0428"/>
    <w:rsid w:val="007D61AC"/>
    <w:rsid w:val="007E0132"/>
    <w:rsid w:val="00812AE3"/>
    <w:rsid w:val="00814BD1"/>
    <w:rsid w:val="00824A14"/>
    <w:rsid w:val="00825DEE"/>
    <w:rsid w:val="00826866"/>
    <w:rsid w:val="0083035E"/>
    <w:rsid w:val="008353BE"/>
    <w:rsid w:val="0084067D"/>
    <w:rsid w:val="00842224"/>
    <w:rsid w:val="008446B1"/>
    <w:rsid w:val="00851922"/>
    <w:rsid w:val="00854203"/>
    <w:rsid w:val="00857B73"/>
    <w:rsid w:val="008669E7"/>
    <w:rsid w:val="008679CF"/>
    <w:rsid w:val="00882264"/>
    <w:rsid w:val="00884686"/>
    <w:rsid w:val="008A16E3"/>
    <w:rsid w:val="008B638A"/>
    <w:rsid w:val="008C4BCD"/>
    <w:rsid w:val="008E3376"/>
    <w:rsid w:val="008F046E"/>
    <w:rsid w:val="008F1D85"/>
    <w:rsid w:val="008F4EBF"/>
    <w:rsid w:val="00903419"/>
    <w:rsid w:val="009069B9"/>
    <w:rsid w:val="00917DA5"/>
    <w:rsid w:val="00955D42"/>
    <w:rsid w:val="0095787B"/>
    <w:rsid w:val="0096033E"/>
    <w:rsid w:val="00967427"/>
    <w:rsid w:val="00971E1F"/>
    <w:rsid w:val="0099414C"/>
    <w:rsid w:val="009C3E02"/>
    <w:rsid w:val="009D58F8"/>
    <w:rsid w:val="009D6177"/>
    <w:rsid w:val="00A0334D"/>
    <w:rsid w:val="00A043A9"/>
    <w:rsid w:val="00A13FB1"/>
    <w:rsid w:val="00A14D40"/>
    <w:rsid w:val="00A15A5E"/>
    <w:rsid w:val="00A336B6"/>
    <w:rsid w:val="00A432DA"/>
    <w:rsid w:val="00A517EC"/>
    <w:rsid w:val="00A60892"/>
    <w:rsid w:val="00A60E48"/>
    <w:rsid w:val="00A67D7B"/>
    <w:rsid w:val="00A714D3"/>
    <w:rsid w:val="00A7350B"/>
    <w:rsid w:val="00A977CD"/>
    <w:rsid w:val="00A978C6"/>
    <w:rsid w:val="00AA3EF3"/>
    <w:rsid w:val="00AA53A9"/>
    <w:rsid w:val="00AC62D1"/>
    <w:rsid w:val="00AE2352"/>
    <w:rsid w:val="00AE3DF9"/>
    <w:rsid w:val="00AF6A1B"/>
    <w:rsid w:val="00B05812"/>
    <w:rsid w:val="00B05F90"/>
    <w:rsid w:val="00B16183"/>
    <w:rsid w:val="00B330D2"/>
    <w:rsid w:val="00B37F67"/>
    <w:rsid w:val="00B42A6D"/>
    <w:rsid w:val="00B46398"/>
    <w:rsid w:val="00B534D5"/>
    <w:rsid w:val="00B5356F"/>
    <w:rsid w:val="00B536C6"/>
    <w:rsid w:val="00B61E92"/>
    <w:rsid w:val="00B64C36"/>
    <w:rsid w:val="00B66E73"/>
    <w:rsid w:val="00B77A9E"/>
    <w:rsid w:val="00B81AFA"/>
    <w:rsid w:val="00B8359E"/>
    <w:rsid w:val="00B87E14"/>
    <w:rsid w:val="00BA7D0E"/>
    <w:rsid w:val="00BB7729"/>
    <w:rsid w:val="00BF50A7"/>
    <w:rsid w:val="00C01522"/>
    <w:rsid w:val="00C07A80"/>
    <w:rsid w:val="00C132BC"/>
    <w:rsid w:val="00C16D90"/>
    <w:rsid w:val="00C217EC"/>
    <w:rsid w:val="00C248F6"/>
    <w:rsid w:val="00C26ACE"/>
    <w:rsid w:val="00C43518"/>
    <w:rsid w:val="00C52DA0"/>
    <w:rsid w:val="00C55886"/>
    <w:rsid w:val="00C62682"/>
    <w:rsid w:val="00C62750"/>
    <w:rsid w:val="00C6500F"/>
    <w:rsid w:val="00C66FBA"/>
    <w:rsid w:val="00C75D80"/>
    <w:rsid w:val="00C80630"/>
    <w:rsid w:val="00C83E3A"/>
    <w:rsid w:val="00C93D07"/>
    <w:rsid w:val="00C96669"/>
    <w:rsid w:val="00CA4C8F"/>
    <w:rsid w:val="00CA6273"/>
    <w:rsid w:val="00CB3E20"/>
    <w:rsid w:val="00CC246E"/>
    <w:rsid w:val="00CD48B7"/>
    <w:rsid w:val="00CD5283"/>
    <w:rsid w:val="00CD7F1B"/>
    <w:rsid w:val="00CE3932"/>
    <w:rsid w:val="00D03856"/>
    <w:rsid w:val="00D05FA9"/>
    <w:rsid w:val="00D12FC5"/>
    <w:rsid w:val="00D176EB"/>
    <w:rsid w:val="00D25B30"/>
    <w:rsid w:val="00D426D7"/>
    <w:rsid w:val="00D45142"/>
    <w:rsid w:val="00D46D47"/>
    <w:rsid w:val="00D523DF"/>
    <w:rsid w:val="00D72960"/>
    <w:rsid w:val="00D95848"/>
    <w:rsid w:val="00D958D9"/>
    <w:rsid w:val="00DA1F0C"/>
    <w:rsid w:val="00DA448E"/>
    <w:rsid w:val="00DA46A4"/>
    <w:rsid w:val="00DB743D"/>
    <w:rsid w:val="00DC0C31"/>
    <w:rsid w:val="00DC242D"/>
    <w:rsid w:val="00DC285A"/>
    <w:rsid w:val="00DC6169"/>
    <w:rsid w:val="00DD3595"/>
    <w:rsid w:val="00DE2A63"/>
    <w:rsid w:val="00E048DA"/>
    <w:rsid w:val="00E26CDF"/>
    <w:rsid w:val="00E421B6"/>
    <w:rsid w:val="00E51DD8"/>
    <w:rsid w:val="00E56B51"/>
    <w:rsid w:val="00E6293E"/>
    <w:rsid w:val="00E7142A"/>
    <w:rsid w:val="00E73F4E"/>
    <w:rsid w:val="00E77AB2"/>
    <w:rsid w:val="00E8096D"/>
    <w:rsid w:val="00E81143"/>
    <w:rsid w:val="00E87963"/>
    <w:rsid w:val="00EA050B"/>
    <w:rsid w:val="00EA3AC2"/>
    <w:rsid w:val="00EB5A24"/>
    <w:rsid w:val="00EB6A51"/>
    <w:rsid w:val="00EC664B"/>
    <w:rsid w:val="00ED0CC3"/>
    <w:rsid w:val="00EE4AF2"/>
    <w:rsid w:val="00EF0399"/>
    <w:rsid w:val="00EF2249"/>
    <w:rsid w:val="00EF68D0"/>
    <w:rsid w:val="00F01976"/>
    <w:rsid w:val="00F03652"/>
    <w:rsid w:val="00F06F60"/>
    <w:rsid w:val="00F1058F"/>
    <w:rsid w:val="00F152D1"/>
    <w:rsid w:val="00F269BB"/>
    <w:rsid w:val="00F37123"/>
    <w:rsid w:val="00F4370A"/>
    <w:rsid w:val="00F57054"/>
    <w:rsid w:val="00F62D79"/>
    <w:rsid w:val="00F716DC"/>
    <w:rsid w:val="00F74883"/>
    <w:rsid w:val="00F75310"/>
    <w:rsid w:val="00F7689E"/>
    <w:rsid w:val="00F85CDF"/>
    <w:rsid w:val="00F93F79"/>
    <w:rsid w:val="00F96EA5"/>
    <w:rsid w:val="00FA7F6F"/>
    <w:rsid w:val="00FB1A0B"/>
    <w:rsid w:val="00FC39A8"/>
    <w:rsid w:val="00FD6756"/>
    <w:rsid w:val="00FD7D66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552"/>
  <w15:docId w15:val="{E83AE68B-ED12-4325-BB40-BCD74AE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F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7B"/>
    <w:pPr>
      <w:ind w:left="720"/>
      <w:contextualSpacing/>
    </w:pPr>
  </w:style>
  <w:style w:type="character" w:customStyle="1" w:styleId="fontstyle01">
    <w:name w:val="fontstyle01"/>
    <w:basedOn w:val="DefaultParagraphFont"/>
    <w:rsid w:val="0025561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aliases w:val="Footnote Text Blue"/>
    <w:basedOn w:val="Normal"/>
    <w:link w:val="FootnoteTextChar"/>
    <w:semiHidden/>
    <w:unhideWhenUsed/>
    <w:rsid w:val="0084067D"/>
    <w:rPr>
      <w:sz w:val="20"/>
      <w:szCs w:val="20"/>
    </w:rPr>
  </w:style>
  <w:style w:type="character" w:customStyle="1" w:styleId="FootnoteTextChar">
    <w:name w:val="Footnote Text Char"/>
    <w:aliases w:val="Footnote Text Blue Char"/>
    <w:basedOn w:val="DefaultParagraphFont"/>
    <w:link w:val="FootnoteText"/>
    <w:semiHidden/>
    <w:rsid w:val="0084067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67D"/>
    <w:rPr>
      <w:vertAlign w:val="superscript"/>
    </w:rPr>
  </w:style>
  <w:style w:type="paragraph" w:styleId="NoSpacing">
    <w:name w:val="No Spacing"/>
    <w:link w:val="NoSpacingChar"/>
    <w:uiPriority w:val="1"/>
    <w:qFormat/>
    <w:rsid w:val="00C62750"/>
    <w:pPr>
      <w:widowControl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locked/>
    <w:rsid w:val="00C62750"/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nhideWhenUsed/>
    <w:rsid w:val="0071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F8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87"/>
    <w:rPr>
      <w:color w:val="000000"/>
    </w:rPr>
  </w:style>
  <w:style w:type="character" w:styleId="Strong">
    <w:name w:val="Strong"/>
    <w:basedOn w:val="DefaultParagraphFont"/>
    <w:qFormat/>
    <w:rsid w:val="00AA3EF3"/>
    <w:rPr>
      <w:b/>
      <w:bCs/>
    </w:rPr>
  </w:style>
  <w:style w:type="paragraph" w:customStyle="1" w:styleId="body">
    <w:name w:val="body"/>
    <w:basedOn w:val="Normal"/>
    <w:rsid w:val="00DE2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s-Latn-BA" w:eastAsia="bs-Latn-BA" w:bidi="ar-SA"/>
    </w:rPr>
  </w:style>
  <w:style w:type="character" w:customStyle="1" w:styleId="BodyTextIndentChar">
    <w:name w:val="Body Text Indent Char"/>
    <w:link w:val="BodyTextIndent"/>
    <w:semiHidden/>
    <w:rsid w:val="00A043A9"/>
    <w:rPr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A043A9"/>
    <w:pPr>
      <w:widowControl/>
      <w:ind w:left="357"/>
    </w:pPr>
    <w:rPr>
      <w:color w:val="auto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A043A9"/>
    <w:rPr>
      <w:color w:val="000000"/>
    </w:rPr>
  </w:style>
  <w:style w:type="paragraph" w:styleId="NormalWeb">
    <w:name w:val="Normal (Web)"/>
    <w:basedOn w:val="Normal"/>
    <w:rsid w:val="00F57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Default">
    <w:name w:val="Default"/>
    <w:rsid w:val="00F5705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noWeb1">
    <w:name w:val="Normalno (Web)1"/>
    <w:basedOn w:val="Normal"/>
    <w:rsid w:val="00F5705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val="en-US" w:eastAsia="ar-SA" w:bidi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2041F9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tk.kim.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ztk.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tk.b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5AAF-0AE8-4036-8E7D-0AF2D6B9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Razija Majstorovic</cp:lastModifiedBy>
  <cp:revision>83</cp:revision>
  <cp:lastPrinted>2021-09-14T06:38:00Z</cp:lastPrinted>
  <dcterms:created xsi:type="dcterms:W3CDTF">2019-09-30T05:55:00Z</dcterms:created>
  <dcterms:modified xsi:type="dcterms:W3CDTF">2021-09-14T06:42:00Z</dcterms:modified>
</cp:coreProperties>
</file>